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44016" w14:textId="77777777" w:rsidR="00A87446" w:rsidRPr="006A2829" w:rsidRDefault="00A87446" w:rsidP="006A2829">
      <w:pPr>
        <w:pStyle w:val="Titolo5"/>
        <w:tabs>
          <w:tab w:val="right" w:pos="8505"/>
        </w:tabs>
        <w:jc w:val="right"/>
        <w:rPr>
          <w:b/>
          <w:caps/>
          <w:kern w:val="1"/>
          <w:sz w:val="22"/>
          <w:szCs w:val="22"/>
          <w:lang w:eastAsia="zh-CN"/>
        </w:rPr>
      </w:pPr>
      <w:r w:rsidRPr="00F63981">
        <w:rPr>
          <w:rFonts w:cs="Arial"/>
          <w:b/>
          <w:caps/>
          <w:kern w:val="1"/>
          <w:sz w:val="22"/>
          <w:szCs w:val="22"/>
          <w:lang w:eastAsia="zh-CN"/>
        </w:rPr>
        <w:t>Allegato A)</w:t>
      </w:r>
    </w:p>
    <w:p w14:paraId="5F2B739E" w14:textId="77777777" w:rsidR="00F63981" w:rsidRPr="006A2829" w:rsidRDefault="00F63981" w:rsidP="00F63981">
      <w:pPr>
        <w:pStyle w:val="Rientrocorpodeltesto"/>
        <w:spacing w:line="360" w:lineRule="auto"/>
        <w:ind w:left="5670" w:firstLine="0"/>
        <w:rPr>
          <w:i w:val="0"/>
          <w:sz w:val="22"/>
          <w:szCs w:val="22"/>
        </w:rPr>
      </w:pPr>
    </w:p>
    <w:p w14:paraId="20FF5655" w14:textId="77777777" w:rsidR="00A87446" w:rsidRPr="006A2829" w:rsidRDefault="00A87446" w:rsidP="00F63981">
      <w:pPr>
        <w:pStyle w:val="Rientrocorpodeltesto"/>
        <w:spacing w:line="360" w:lineRule="auto"/>
        <w:ind w:left="5670" w:firstLine="0"/>
        <w:rPr>
          <w:sz w:val="22"/>
          <w:szCs w:val="22"/>
        </w:rPr>
      </w:pPr>
      <w:r w:rsidRPr="006A2829">
        <w:rPr>
          <w:sz w:val="22"/>
          <w:szCs w:val="22"/>
        </w:rPr>
        <w:t>Spett.le</w:t>
      </w:r>
    </w:p>
    <w:p w14:paraId="7E9FBDDC" w14:textId="77777777" w:rsidR="00A87446" w:rsidRPr="006A2829" w:rsidRDefault="006A2829" w:rsidP="00F63981">
      <w:pPr>
        <w:pStyle w:val="Rientrocorpodeltesto"/>
        <w:spacing w:line="360" w:lineRule="auto"/>
        <w:ind w:left="5670" w:firstLine="0"/>
        <w:rPr>
          <w:sz w:val="22"/>
          <w:szCs w:val="22"/>
        </w:rPr>
      </w:pPr>
      <w:r w:rsidRPr="006A2829">
        <w:rPr>
          <w:sz w:val="22"/>
          <w:szCs w:val="22"/>
        </w:rPr>
        <w:t>PROVINCIA DI RAVENNA</w:t>
      </w:r>
    </w:p>
    <w:p w14:paraId="5143AFF6" w14:textId="77777777" w:rsidR="00A87446" w:rsidRPr="006A2829" w:rsidRDefault="00A87446" w:rsidP="00F63981">
      <w:pPr>
        <w:pStyle w:val="Rientrocorpodeltesto"/>
        <w:spacing w:line="360" w:lineRule="auto"/>
        <w:ind w:left="5670" w:firstLine="0"/>
        <w:rPr>
          <w:sz w:val="22"/>
          <w:szCs w:val="22"/>
        </w:rPr>
      </w:pPr>
      <w:r w:rsidRPr="006A2829">
        <w:rPr>
          <w:sz w:val="22"/>
          <w:szCs w:val="22"/>
        </w:rPr>
        <w:t>Piazza Caduti per la Libertà, 2</w:t>
      </w:r>
    </w:p>
    <w:p w14:paraId="2CC240C4" w14:textId="77777777" w:rsidR="00A87446" w:rsidRPr="006A2829" w:rsidRDefault="00A87446" w:rsidP="00F63981">
      <w:pPr>
        <w:pStyle w:val="Rientrocorpodeltesto"/>
        <w:spacing w:line="360" w:lineRule="auto"/>
        <w:ind w:left="5670" w:firstLine="0"/>
        <w:rPr>
          <w:sz w:val="22"/>
          <w:szCs w:val="22"/>
        </w:rPr>
      </w:pPr>
      <w:proofErr w:type="gramStart"/>
      <w:r w:rsidRPr="006A2829">
        <w:rPr>
          <w:sz w:val="22"/>
          <w:szCs w:val="22"/>
        </w:rPr>
        <w:t>48121</w:t>
      </w:r>
      <w:r w:rsidR="006A2829" w:rsidRPr="006A2829">
        <w:rPr>
          <w:sz w:val="22"/>
          <w:szCs w:val="22"/>
        </w:rPr>
        <w:t xml:space="preserve">  </w:t>
      </w:r>
      <w:r w:rsidRPr="006A2829">
        <w:rPr>
          <w:sz w:val="22"/>
          <w:szCs w:val="22"/>
        </w:rPr>
        <w:t>Ravenna</w:t>
      </w:r>
      <w:proofErr w:type="gramEnd"/>
      <w:r w:rsidR="007F1EDD" w:rsidRPr="006A2829">
        <w:rPr>
          <w:sz w:val="22"/>
          <w:szCs w:val="22"/>
        </w:rPr>
        <w:t xml:space="preserve">  RA</w:t>
      </w:r>
    </w:p>
    <w:p w14:paraId="333B7539" w14:textId="77777777" w:rsidR="006A2829" w:rsidRPr="006A2829" w:rsidRDefault="006A2829" w:rsidP="00F63981">
      <w:pPr>
        <w:pStyle w:val="Rientrocorpodeltesto"/>
        <w:spacing w:line="360" w:lineRule="auto"/>
        <w:ind w:left="5670" w:firstLine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____________________________________</w:t>
      </w:r>
    </w:p>
    <w:p w14:paraId="0B0CD344" w14:textId="77777777" w:rsidR="00A87446" w:rsidRPr="006A2829" w:rsidRDefault="00A87446" w:rsidP="00B849F1">
      <w:pPr>
        <w:rPr>
          <w:sz w:val="22"/>
          <w:szCs w:val="22"/>
        </w:rPr>
      </w:pPr>
    </w:p>
    <w:p w14:paraId="784FFA93" w14:textId="77777777" w:rsidR="004B7994" w:rsidRDefault="004B7994" w:rsidP="003E1B96">
      <w:pPr>
        <w:spacing w:line="360" w:lineRule="auto"/>
        <w:jc w:val="both"/>
        <w:rPr>
          <w:b/>
          <w:sz w:val="22"/>
          <w:szCs w:val="22"/>
        </w:rPr>
      </w:pPr>
    </w:p>
    <w:p w14:paraId="6CC43679" w14:textId="125304F5" w:rsidR="003E1B96" w:rsidRDefault="00106079" w:rsidP="006A2829">
      <w:pPr>
        <w:pStyle w:val="Normale1"/>
        <w:rPr>
          <w:b/>
          <w:sz w:val="22"/>
          <w:szCs w:val="22"/>
        </w:rPr>
      </w:pPr>
      <w:r w:rsidRPr="00350517">
        <w:rPr>
          <w:b/>
          <w:sz w:val="22"/>
          <w:szCs w:val="22"/>
        </w:rPr>
        <w:t xml:space="preserve">INDAGINE DI MERCATO PER L’INDIVIDUAZIONE DI OPERATORI ECONOMICI DA CONSULTARE AI FINI DELL’ESPLETAMENTO DI UNA PROCEDURA NEGOZIATA, </w:t>
      </w:r>
      <w:r>
        <w:rPr>
          <w:b/>
          <w:sz w:val="22"/>
          <w:szCs w:val="22"/>
        </w:rPr>
        <w:t>SENZA BANDO</w:t>
      </w:r>
      <w:r w:rsidRPr="00350517">
        <w:rPr>
          <w:b/>
          <w:sz w:val="22"/>
          <w:szCs w:val="22"/>
        </w:rPr>
        <w:t xml:space="preserve"> AI SENSI </w:t>
      </w:r>
      <w:r w:rsidRPr="00F83C75">
        <w:rPr>
          <w:b/>
          <w:bCs/>
          <w:caps/>
        </w:rPr>
        <w:t>dell’articolo 76, comma 2. lettera  a) del decreto legislativo 31 marzo 2023, n.36</w:t>
      </w:r>
      <w:r w:rsidRPr="00F83C75">
        <w:t xml:space="preserve"> </w:t>
      </w:r>
      <w:r w:rsidRPr="00B961EA">
        <w:rPr>
          <w:b/>
          <w:sz w:val="22"/>
          <w:szCs w:val="22"/>
        </w:rPr>
        <w:t>DA SVOLGERE</w:t>
      </w:r>
      <w:r>
        <w:t xml:space="preserve"> </w:t>
      </w:r>
      <w:r w:rsidRPr="00E37DF4">
        <w:rPr>
          <w:b/>
          <w:sz w:val="22"/>
          <w:szCs w:val="22"/>
        </w:rPr>
        <w:t>TRAMITE R.D.O. SU MEPA</w:t>
      </w:r>
      <w:r w:rsidRPr="00350517">
        <w:rPr>
          <w:b/>
          <w:sz w:val="22"/>
          <w:szCs w:val="22"/>
        </w:rPr>
        <w:t xml:space="preserve"> PER L’AFFIDAMENTO </w:t>
      </w:r>
      <w:r>
        <w:rPr>
          <w:b/>
          <w:sz w:val="22"/>
          <w:szCs w:val="22"/>
        </w:rPr>
        <w:t>DELL’</w:t>
      </w:r>
      <w:r w:rsidRPr="00C8082E">
        <w:rPr>
          <w:b/>
          <w:sz w:val="22"/>
          <w:szCs w:val="22"/>
        </w:rPr>
        <w:t xml:space="preserve">APPALTO DEL </w:t>
      </w:r>
      <w:bookmarkStart w:id="0" w:name="_Hlk170202216"/>
      <w:r w:rsidRPr="00C8082E">
        <w:rPr>
          <w:b/>
          <w:sz w:val="22"/>
          <w:szCs w:val="22"/>
        </w:rPr>
        <w:t xml:space="preserve">SERVIZIO TRIENNALE RELATIVO ALL'ESERCIZIO, CONDUZIONE, MANUTENZIONE ORDINARIA E PROGRAMMATA, TERZO RESPONSABILE PER GLI IMPIANTI TERMICI DI CLIMATIZZAZIONE INVERNALE, ESTIVA E DI PRODUZIONE DI ACQUA CALDA SANITARIA AGLI EDIFICI DI COMPETENZA DELLA PROVINCIA DI RAVENNA - ANNI 2024-2027 -  LOTTO 2 - FAENZA, LUGO, RIOLO TERME E CASOLA VALSENIO, CON POSSIBILITÀ DI </w:t>
      </w:r>
      <w:bookmarkEnd w:id="0"/>
      <w:r w:rsidRPr="00C8082E">
        <w:rPr>
          <w:b/>
          <w:sz w:val="22"/>
          <w:szCs w:val="22"/>
        </w:rPr>
        <w:t xml:space="preserve">RINNOVO PER ULTERIORI DUE ANNI - CUI </w:t>
      </w:r>
      <w:bookmarkStart w:id="1" w:name="_Hlk170205394"/>
      <w:r w:rsidRPr="00C8082E">
        <w:rPr>
          <w:b/>
          <w:sz w:val="22"/>
          <w:szCs w:val="22"/>
        </w:rPr>
        <w:t>S00356680397202400006</w:t>
      </w:r>
      <w:bookmarkEnd w:id="1"/>
    </w:p>
    <w:p w14:paraId="76B453CA" w14:textId="77777777" w:rsidR="00106079" w:rsidRPr="003E1B96" w:rsidRDefault="00106079" w:rsidP="006A2829">
      <w:pPr>
        <w:pStyle w:val="Normale1"/>
        <w:rPr>
          <w:b/>
          <w:kern w:val="0"/>
          <w:sz w:val="22"/>
          <w:szCs w:val="22"/>
        </w:rPr>
      </w:pPr>
    </w:p>
    <w:p w14:paraId="3E6AA5DC" w14:textId="77777777" w:rsidR="006A2829" w:rsidRPr="003E1B96" w:rsidRDefault="003E1B96" w:rsidP="006A2829">
      <w:pPr>
        <w:pStyle w:val="Normale1"/>
        <w:rPr>
          <w:b/>
          <w:kern w:val="0"/>
          <w:sz w:val="22"/>
          <w:szCs w:val="22"/>
        </w:rPr>
      </w:pPr>
      <w:r w:rsidRPr="003E1B96">
        <w:rPr>
          <w:b/>
          <w:kern w:val="0"/>
          <w:sz w:val="22"/>
          <w:szCs w:val="22"/>
        </w:rPr>
        <w:t>MANIFESTAZIONE DI INTERESSE A PARTECIPARE ALLA PROCEDURA NEGOZIATA E DICHIARAZIONE SOSTITUTIVA RESA AI SENSI DEL D.P.R. 28 DICEMBRE 2000, N. 445.</w:t>
      </w:r>
    </w:p>
    <w:p w14:paraId="4C7AA9FB" w14:textId="77777777" w:rsidR="00D54778" w:rsidRDefault="00D54778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ADCDC34" w14:textId="366B4674" w:rsidR="00D54778" w:rsidRPr="001B0B7F" w:rsidRDefault="00D54778" w:rsidP="00D54778">
      <w:pPr>
        <w:spacing w:line="360" w:lineRule="auto"/>
        <w:jc w:val="both"/>
        <w:rPr>
          <w:bCs/>
          <w:sz w:val="22"/>
          <w:szCs w:val="22"/>
        </w:rPr>
      </w:pPr>
      <w:r w:rsidRPr="001B0B7F">
        <w:rPr>
          <w:b/>
          <w:bCs/>
          <w:sz w:val="22"/>
          <w:szCs w:val="22"/>
          <w:u w:val="single"/>
        </w:rPr>
        <w:t>L’importo stimato complessivo dell</w:t>
      </w:r>
      <w:r>
        <w:rPr>
          <w:b/>
          <w:bCs/>
          <w:sz w:val="22"/>
          <w:szCs w:val="22"/>
          <w:u w:val="single"/>
        </w:rPr>
        <w:t xml:space="preserve"> servizio</w:t>
      </w:r>
      <w:r w:rsidRPr="001B0B7F">
        <w:rPr>
          <w:b/>
          <w:bCs/>
          <w:sz w:val="22"/>
          <w:szCs w:val="22"/>
          <w:u w:val="single"/>
        </w:rPr>
        <w:t xml:space="preserve">, ai sensi dell’art. 14 comma 4 del Codice, ammonta ad Euro </w:t>
      </w:r>
      <w:r w:rsidRPr="00745F98">
        <w:rPr>
          <w:b/>
          <w:bCs/>
          <w:sz w:val="22"/>
          <w:szCs w:val="22"/>
          <w:u w:val="single"/>
        </w:rPr>
        <w:t>88.740,00</w:t>
      </w:r>
      <w:r>
        <w:rPr>
          <w:b/>
          <w:bCs/>
          <w:sz w:val="22"/>
          <w:szCs w:val="22"/>
          <w:u w:val="single"/>
        </w:rPr>
        <w:t xml:space="preserve"> </w:t>
      </w:r>
      <w:r w:rsidRPr="00745F98">
        <w:rPr>
          <w:b/>
          <w:bCs/>
          <w:sz w:val="22"/>
          <w:szCs w:val="22"/>
          <w:u w:val="single"/>
        </w:rPr>
        <w:t>così</w:t>
      </w:r>
      <w:r w:rsidRPr="001B0B7F">
        <w:rPr>
          <w:bCs/>
          <w:sz w:val="22"/>
          <w:szCs w:val="22"/>
        </w:rPr>
        <w:t xml:space="preserve"> come meglio riepilogato</w:t>
      </w:r>
      <w:r>
        <w:rPr>
          <w:bCs/>
          <w:sz w:val="22"/>
          <w:szCs w:val="22"/>
        </w:rPr>
        <w:t xml:space="preserve"> nella tabella sottoriportata</w:t>
      </w:r>
      <w:r w:rsidRPr="001B0B7F">
        <w:rPr>
          <w:bCs/>
          <w:sz w:val="22"/>
          <w:szCs w:val="22"/>
        </w:rPr>
        <w:t>:</w:t>
      </w:r>
    </w:p>
    <w:p w14:paraId="55F86891" w14:textId="77777777" w:rsidR="00D54778" w:rsidRDefault="00D54778" w:rsidP="00D54778">
      <w:pPr>
        <w:spacing w:line="360" w:lineRule="auto"/>
        <w:jc w:val="both"/>
        <w:rPr>
          <w:bCs/>
          <w:sz w:val="22"/>
          <w:szCs w:val="22"/>
        </w:rPr>
      </w:pPr>
      <w:r w:rsidRPr="001B0B7F">
        <w:rPr>
          <w:bCs/>
          <w:sz w:val="22"/>
          <w:szCs w:val="22"/>
        </w:rPr>
        <w:t>•</w:t>
      </w:r>
      <w:r w:rsidRPr="001B0B7F">
        <w:rPr>
          <w:bCs/>
          <w:sz w:val="22"/>
          <w:szCs w:val="22"/>
        </w:rPr>
        <w:tab/>
      </w:r>
    </w:p>
    <w:p w14:paraId="35D06CED" w14:textId="77777777" w:rsidR="00D54778" w:rsidRPr="001B0B7F" w:rsidRDefault="00D54778" w:rsidP="00D54778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"/>
        <w:gridCol w:w="4537"/>
        <w:gridCol w:w="1248"/>
        <w:gridCol w:w="1821"/>
        <w:gridCol w:w="1665"/>
      </w:tblGrid>
      <w:tr w:rsidR="00D54778" w:rsidRPr="00CD09B6" w14:paraId="098A422E" w14:textId="77777777" w:rsidTr="004C334A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F894E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n.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33A91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Descrizione servizi/beni/lavori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AC695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CPV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C13046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P (principale)</w:t>
            </w:r>
          </w:p>
          <w:p w14:paraId="0865C7DF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S (secondaria)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172B4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Importo</w:t>
            </w:r>
          </w:p>
        </w:tc>
      </w:tr>
      <w:tr w:rsidR="00D54778" w:rsidRPr="00CD09B6" w14:paraId="7B137D33" w14:textId="77777777" w:rsidTr="004C334A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8993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1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7BFC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 xml:space="preserve">SERVIZIO TRIENNALE RELATIVO </w:t>
            </w:r>
            <w:bookmarkStart w:id="2" w:name="_Hlk170221800"/>
            <w:r w:rsidRPr="00CD09B6">
              <w:t>ALL'ESERCIZIO, CONDUZIONE, MANUTENZIONE ORDINARIA E PROGRAMMATA, TERZO RESPONSABILE PER GLI IMPIANTI TERMICI DI CLIMATIZZAZIONE INVERNALE, ESTIVA E DI PRODUZIONE DI ACQUA CALDA SANITARIA AGLI EDIFICI DI COMPETENZA DELLA PROVINCIA DI RAVENNA</w:t>
            </w:r>
            <w:bookmarkEnd w:id="2"/>
            <w:r w:rsidRPr="00CD09B6">
              <w:t xml:space="preserve"> - </w:t>
            </w:r>
            <w:r w:rsidRPr="00A91A6E">
              <w:rPr>
                <w:b/>
                <w:bCs/>
              </w:rPr>
              <w:t xml:space="preserve">Faenza, Lugo, Riolo Terme e Casola </w:t>
            </w:r>
            <w:r w:rsidRPr="00A91A6E">
              <w:rPr>
                <w:b/>
                <w:bCs/>
              </w:rPr>
              <w:lastRenderedPageBreak/>
              <w:t>Valsenio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3323" w14:textId="77777777" w:rsidR="00D54778" w:rsidRPr="00CD09B6" w:rsidRDefault="00D54778" w:rsidP="004C334A">
            <w:pPr>
              <w:spacing w:line="360" w:lineRule="auto"/>
              <w:jc w:val="both"/>
            </w:pPr>
            <w:r>
              <w:lastRenderedPageBreak/>
              <w:t>50720000-8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8F39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P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3873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63.240,00</w:t>
            </w:r>
          </w:p>
        </w:tc>
      </w:tr>
      <w:tr w:rsidR="00D54778" w:rsidRPr="00CD09B6" w14:paraId="48B6439F" w14:textId="77777777" w:rsidTr="004C334A">
        <w:tc>
          <w:tcPr>
            <w:tcW w:w="41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FD3F" w14:textId="77777777" w:rsidR="00D54778" w:rsidRPr="00CD09B6" w:rsidRDefault="00D54778" w:rsidP="00D54778">
            <w:pPr>
              <w:pStyle w:val="Paragrafoelenco"/>
              <w:numPr>
                <w:ilvl w:val="0"/>
                <w:numId w:val="48"/>
              </w:numPr>
              <w:spacing w:line="360" w:lineRule="auto"/>
              <w:ind w:left="284" w:hanging="284"/>
              <w:jc w:val="both"/>
            </w:pPr>
            <w:r w:rsidRPr="00CD09B6">
              <w:t>Importo a base di gara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2D22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63.240,00</w:t>
            </w:r>
          </w:p>
        </w:tc>
      </w:tr>
      <w:tr w:rsidR="00D54778" w:rsidRPr="00CD09B6" w14:paraId="24C25714" w14:textId="77777777" w:rsidTr="004C334A">
        <w:tc>
          <w:tcPr>
            <w:tcW w:w="41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158A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 xml:space="preserve">B) Oneri per la sicurezza non soggetti a ribasso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FC65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1.500,00</w:t>
            </w:r>
          </w:p>
        </w:tc>
      </w:tr>
      <w:tr w:rsidR="00D54778" w:rsidRPr="00CD09B6" w14:paraId="6FFD606E" w14:textId="77777777" w:rsidTr="004C334A">
        <w:tc>
          <w:tcPr>
            <w:tcW w:w="41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706F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 xml:space="preserve">C) </w:t>
            </w:r>
            <w:r>
              <w:t xml:space="preserve">Componente extra canone </w:t>
            </w:r>
            <w:r w:rsidRPr="00CD09B6">
              <w:t>non soggett</w:t>
            </w:r>
            <w:r>
              <w:t>o</w:t>
            </w:r>
            <w:r w:rsidRPr="00CD09B6">
              <w:t xml:space="preserve"> a ribasso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27D2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24.000,00</w:t>
            </w:r>
          </w:p>
        </w:tc>
      </w:tr>
      <w:tr w:rsidR="00D54778" w:rsidRPr="00CD09B6" w14:paraId="4EEC5775" w14:textId="77777777" w:rsidTr="004C334A">
        <w:tc>
          <w:tcPr>
            <w:tcW w:w="41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3E31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A) + B) + C)  Importo complessivo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BCBB" w14:textId="77777777" w:rsidR="00D54778" w:rsidRPr="00CD09B6" w:rsidRDefault="00D54778" w:rsidP="004C334A">
            <w:pPr>
              <w:spacing w:line="360" w:lineRule="auto"/>
              <w:jc w:val="both"/>
            </w:pPr>
            <w:r w:rsidRPr="00CD09B6">
              <w:t>88.740,00</w:t>
            </w:r>
          </w:p>
        </w:tc>
      </w:tr>
    </w:tbl>
    <w:p w14:paraId="5BE3F15A" w14:textId="77777777" w:rsidR="00D54778" w:rsidRDefault="00D54778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52AEFF55" w14:textId="77777777" w:rsidR="00D54778" w:rsidRDefault="00D54778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E864077" w14:textId="77777777" w:rsidR="00D54778" w:rsidRDefault="00D54778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1B0B7F">
        <w:rPr>
          <w:b/>
          <w:bCs/>
          <w:sz w:val="22"/>
          <w:szCs w:val="22"/>
          <w:u w:val="single"/>
        </w:rPr>
        <w:t xml:space="preserve">L’importo a base di gara ribassabile ammonta ad Euro </w:t>
      </w:r>
      <w:r>
        <w:rPr>
          <w:b/>
          <w:bCs/>
          <w:sz w:val="22"/>
          <w:szCs w:val="22"/>
          <w:u w:val="single"/>
        </w:rPr>
        <w:t xml:space="preserve">63.240,00 </w:t>
      </w:r>
    </w:p>
    <w:p w14:paraId="4624C878" w14:textId="77777777" w:rsidR="00B057C5" w:rsidRDefault="00B057C5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C43F3D0" w14:textId="77777777" w:rsidR="00B057C5" w:rsidRDefault="00B057C5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7134337" w14:textId="77777777" w:rsidR="00B057C5" w:rsidRPr="00B057C5" w:rsidRDefault="00B057C5" w:rsidP="00B057C5">
      <w:pPr>
        <w:spacing w:line="360" w:lineRule="auto"/>
        <w:jc w:val="both"/>
        <w:rPr>
          <w:sz w:val="22"/>
          <w:szCs w:val="22"/>
        </w:rPr>
      </w:pPr>
      <w:r w:rsidRPr="00B057C5">
        <w:rPr>
          <w:sz w:val="22"/>
          <w:szCs w:val="22"/>
        </w:rPr>
        <w:t>La Stazione appaltante si riserva la facoltà di rinnovare il contratto per la durata massima di due anni ai prezzi, patti e condizioni stabiliti nel contratto.</w:t>
      </w:r>
    </w:p>
    <w:p w14:paraId="790667C6" w14:textId="77777777" w:rsidR="00B057C5" w:rsidRPr="00B057C5" w:rsidRDefault="00B057C5" w:rsidP="00B057C5">
      <w:pPr>
        <w:spacing w:line="360" w:lineRule="auto"/>
        <w:jc w:val="both"/>
        <w:rPr>
          <w:sz w:val="22"/>
          <w:szCs w:val="22"/>
        </w:rPr>
      </w:pPr>
      <w:r w:rsidRPr="00B057C5">
        <w:rPr>
          <w:sz w:val="22"/>
          <w:szCs w:val="22"/>
        </w:rPr>
        <w:t>L’esercizio di tale facoltà è comunicato all’appaltatore almeno 15 (quindici) giorni prima della scadenza del contratto.</w:t>
      </w:r>
    </w:p>
    <w:p w14:paraId="05C80C1F" w14:textId="77777777" w:rsidR="00B057C5" w:rsidRPr="00B057C5" w:rsidRDefault="00B057C5" w:rsidP="00B057C5">
      <w:pPr>
        <w:spacing w:line="360" w:lineRule="auto"/>
        <w:jc w:val="both"/>
        <w:rPr>
          <w:sz w:val="22"/>
          <w:szCs w:val="22"/>
        </w:rPr>
      </w:pPr>
      <w:r w:rsidRPr="00B057C5">
        <w:rPr>
          <w:sz w:val="22"/>
          <w:szCs w:val="22"/>
        </w:rPr>
        <w:t>Il valore globale stimato dell’appalto è pari ad € 147.900,00 al netto di Iva così suddiviso</w:t>
      </w:r>
    </w:p>
    <w:p w14:paraId="6685B808" w14:textId="77777777" w:rsidR="00B057C5" w:rsidRPr="00B057C5" w:rsidRDefault="00B057C5" w:rsidP="00B057C5">
      <w:pPr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265"/>
      </w:tblGrid>
      <w:tr w:rsidR="00B057C5" w:rsidRPr="00B057C5" w14:paraId="30E23437" w14:textId="77777777" w:rsidTr="00B057C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02A5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Importo complessivo (A+B+C)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176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88.740,00</w:t>
            </w:r>
          </w:p>
        </w:tc>
      </w:tr>
      <w:tr w:rsidR="00B057C5" w:rsidRPr="00B057C5" w14:paraId="7B7D45A5" w14:textId="77777777" w:rsidTr="00B057C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EC3B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 xml:space="preserve">importo per il rinnovo a base di gara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3DC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 xml:space="preserve">42.160,00 </w:t>
            </w:r>
          </w:p>
        </w:tc>
      </w:tr>
      <w:tr w:rsidR="00B057C5" w:rsidRPr="00B057C5" w14:paraId="37FC5207" w14:textId="77777777" w:rsidTr="00B057C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CC45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Importo costi per la sicurezza non soggetti a ribasso d’asta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3A52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1.000,00</w:t>
            </w:r>
          </w:p>
        </w:tc>
      </w:tr>
      <w:tr w:rsidR="00B057C5" w:rsidRPr="00B057C5" w14:paraId="763AA05F" w14:textId="77777777" w:rsidTr="00B057C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A24B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Importo componente extra canone non soggetto a ribasso d’asta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0996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16.000,00</w:t>
            </w:r>
          </w:p>
        </w:tc>
      </w:tr>
      <w:tr w:rsidR="00B057C5" w:rsidRPr="00B057C5" w14:paraId="00311553" w14:textId="77777777" w:rsidTr="00B057C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765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>Valore globale stimato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9355" w14:textId="77777777" w:rsidR="00B057C5" w:rsidRPr="00B057C5" w:rsidRDefault="00B057C5" w:rsidP="00B057C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057C5">
              <w:rPr>
                <w:b/>
                <w:bCs/>
                <w:sz w:val="22"/>
                <w:szCs w:val="22"/>
              </w:rPr>
              <w:t xml:space="preserve"> 147.900,00</w:t>
            </w:r>
          </w:p>
        </w:tc>
      </w:tr>
    </w:tbl>
    <w:p w14:paraId="0DACA52B" w14:textId="77777777" w:rsidR="00B057C5" w:rsidRPr="001B0B7F" w:rsidRDefault="00B057C5" w:rsidP="00D5477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F63CDE1" w14:textId="77777777" w:rsidR="00D54778" w:rsidRPr="001B0B7F" w:rsidRDefault="00D54778" w:rsidP="00D54778">
      <w:pPr>
        <w:spacing w:line="360" w:lineRule="auto"/>
        <w:jc w:val="both"/>
        <w:rPr>
          <w:bCs/>
          <w:sz w:val="22"/>
          <w:szCs w:val="22"/>
        </w:rPr>
      </w:pPr>
    </w:p>
    <w:p w14:paraId="617C25D3" w14:textId="77777777" w:rsidR="00A87446" w:rsidRPr="006A2829" w:rsidRDefault="00A87446" w:rsidP="004E4550">
      <w:pPr>
        <w:tabs>
          <w:tab w:val="left" w:pos="0"/>
        </w:tabs>
        <w:spacing w:line="360" w:lineRule="auto"/>
        <w:ind w:right="227"/>
        <w:jc w:val="both"/>
        <w:rPr>
          <w:b/>
          <w:smallCaps/>
          <w:noProof w:val="0"/>
          <w:sz w:val="22"/>
          <w:szCs w:val="22"/>
          <w:lang w:eastAsia="zh-CN"/>
        </w:rPr>
      </w:pPr>
    </w:p>
    <w:p w14:paraId="72C3FD7F" w14:textId="77777777" w:rsidR="00A87446" w:rsidRPr="006A2829" w:rsidRDefault="00A87446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Il sottoscritto </w:t>
      </w:r>
      <w:r w:rsidR="006A2829">
        <w:rPr>
          <w:sz w:val="22"/>
          <w:szCs w:val="22"/>
        </w:rPr>
        <w:t>__________________________________________________________________________</w:t>
      </w:r>
      <w:r w:rsidRPr="006A2829">
        <w:rPr>
          <w:sz w:val="22"/>
          <w:szCs w:val="22"/>
        </w:rPr>
        <w:t xml:space="preserve"> nato il </w:t>
      </w:r>
      <w:r w:rsidR="006A2829">
        <w:rPr>
          <w:sz w:val="22"/>
          <w:szCs w:val="22"/>
        </w:rPr>
        <w:t>____________________ a __________________________________________________________</w:t>
      </w:r>
      <w:r w:rsidRPr="006A2829">
        <w:rPr>
          <w:sz w:val="22"/>
          <w:szCs w:val="22"/>
        </w:rPr>
        <w:t xml:space="preserve"> residente in </w:t>
      </w:r>
      <w:r w:rsidR="006A2829">
        <w:rPr>
          <w:sz w:val="22"/>
          <w:szCs w:val="22"/>
        </w:rPr>
        <w:t>___________________________________</w:t>
      </w:r>
      <w:r w:rsidRPr="006A2829">
        <w:rPr>
          <w:sz w:val="22"/>
          <w:szCs w:val="22"/>
        </w:rPr>
        <w:t xml:space="preserve">Via </w:t>
      </w:r>
      <w:r w:rsidR="006A2829">
        <w:rPr>
          <w:sz w:val="22"/>
          <w:szCs w:val="22"/>
        </w:rPr>
        <w:t>__________________________________</w:t>
      </w:r>
      <w:r w:rsidRPr="006A2829">
        <w:rPr>
          <w:sz w:val="22"/>
          <w:szCs w:val="22"/>
        </w:rPr>
        <w:t xml:space="preserve"> codice fiscale </w:t>
      </w:r>
      <w:r w:rsidR="006A2829">
        <w:rPr>
          <w:sz w:val="22"/>
          <w:szCs w:val="22"/>
        </w:rPr>
        <w:t>____________________________________________________________________________</w:t>
      </w:r>
      <w:r w:rsidRPr="006A2829">
        <w:rPr>
          <w:sz w:val="22"/>
          <w:szCs w:val="22"/>
        </w:rPr>
        <w:t xml:space="preserve"> </w:t>
      </w:r>
    </w:p>
    <w:p w14:paraId="63E0D5EA" w14:textId="77777777" w:rsidR="002714D5" w:rsidRDefault="00A87446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in qualità di </w:t>
      </w:r>
      <w:r w:rsidR="006A2829">
        <w:rPr>
          <w:sz w:val="22"/>
          <w:szCs w:val="22"/>
        </w:rPr>
        <w:t>(se società) ____________________________________________________________________ dell’</w:t>
      </w:r>
      <w:r w:rsidRPr="006A2829">
        <w:rPr>
          <w:sz w:val="22"/>
          <w:szCs w:val="22"/>
        </w:rPr>
        <w:t xml:space="preserve">operatore economico </w:t>
      </w:r>
      <w:r w:rsidR="006A2829">
        <w:rPr>
          <w:sz w:val="22"/>
          <w:szCs w:val="22"/>
        </w:rPr>
        <w:t>_________________________________________________________________</w:t>
      </w:r>
      <w:r w:rsidR="002714D5">
        <w:rPr>
          <w:sz w:val="22"/>
          <w:szCs w:val="22"/>
        </w:rPr>
        <w:t xml:space="preserve"> con sede legale in _______________________________________________________________________</w:t>
      </w:r>
    </w:p>
    <w:p w14:paraId="437B57B0" w14:textId="77777777" w:rsidR="002714D5" w:rsidRDefault="002714D5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Via </w:t>
      </w:r>
      <w:r>
        <w:rPr>
          <w:sz w:val="22"/>
          <w:szCs w:val="22"/>
        </w:rPr>
        <w:t>____________________________________________________________________________________</w:t>
      </w:r>
    </w:p>
    <w:p w14:paraId="6DDFC111" w14:textId="77777777" w:rsidR="002714D5" w:rsidRDefault="002714D5" w:rsidP="002714D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sede operativa in ______________________________________________________________________</w:t>
      </w:r>
    </w:p>
    <w:p w14:paraId="3BFEA9FA" w14:textId="77777777" w:rsidR="002714D5" w:rsidRDefault="002714D5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Via </w:t>
      </w:r>
      <w:r>
        <w:rPr>
          <w:sz w:val="22"/>
          <w:szCs w:val="22"/>
        </w:rPr>
        <w:t>____________________________________________________________________________________</w:t>
      </w:r>
      <w:r w:rsidRPr="006A2829">
        <w:rPr>
          <w:sz w:val="22"/>
          <w:szCs w:val="22"/>
        </w:rPr>
        <w:t xml:space="preserve"> </w:t>
      </w:r>
    </w:p>
    <w:p w14:paraId="33CBBEF4" w14:textId="77777777" w:rsidR="00A87446" w:rsidRPr="006A2829" w:rsidRDefault="002714D5" w:rsidP="002714D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="00A87446" w:rsidRPr="006A2829">
        <w:rPr>
          <w:sz w:val="22"/>
          <w:szCs w:val="22"/>
        </w:rPr>
        <w:t xml:space="preserve">odice </w:t>
      </w:r>
      <w:r>
        <w:rPr>
          <w:sz w:val="22"/>
          <w:szCs w:val="22"/>
        </w:rPr>
        <w:t>F</w:t>
      </w:r>
      <w:r w:rsidR="00A87446" w:rsidRPr="006A2829">
        <w:rPr>
          <w:sz w:val="22"/>
          <w:szCs w:val="22"/>
        </w:rPr>
        <w:t xml:space="preserve">iscale n. </w:t>
      </w:r>
      <w:r>
        <w:rPr>
          <w:sz w:val="22"/>
          <w:szCs w:val="22"/>
        </w:rPr>
        <w:t xml:space="preserve">______________________________ </w:t>
      </w:r>
      <w:r w:rsidR="00A87446" w:rsidRPr="006A2829">
        <w:rPr>
          <w:sz w:val="22"/>
          <w:szCs w:val="22"/>
        </w:rPr>
        <w:t>Partita IVA</w:t>
      </w:r>
      <w:r>
        <w:rPr>
          <w:sz w:val="22"/>
          <w:szCs w:val="22"/>
        </w:rPr>
        <w:t xml:space="preserve"> n. ______________________________</w:t>
      </w:r>
    </w:p>
    <w:p w14:paraId="2A695608" w14:textId="77777777" w:rsidR="00A87446" w:rsidRPr="006A2829" w:rsidRDefault="00A87446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>Per ogni comunicazione relativa a chiarimenti e per le verifiche previste dalla normativa vigente:</w:t>
      </w:r>
    </w:p>
    <w:p w14:paraId="26163E02" w14:textId="77777777" w:rsidR="002714D5" w:rsidRDefault="00A87446" w:rsidP="002714D5">
      <w:pPr>
        <w:spacing w:line="48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>n. di telefono</w:t>
      </w:r>
      <w:r w:rsidR="002714D5">
        <w:rPr>
          <w:sz w:val="22"/>
          <w:szCs w:val="22"/>
        </w:rPr>
        <w:t>__________________________________</w:t>
      </w:r>
      <w:r w:rsidRPr="006A2829">
        <w:rPr>
          <w:sz w:val="22"/>
          <w:szCs w:val="22"/>
        </w:rPr>
        <w:t xml:space="preserve"> n. di fax. </w:t>
      </w:r>
      <w:r w:rsidR="002714D5">
        <w:rPr>
          <w:sz w:val="22"/>
          <w:szCs w:val="22"/>
        </w:rPr>
        <w:t>________________________________</w:t>
      </w:r>
    </w:p>
    <w:p w14:paraId="3E55A90B" w14:textId="77777777" w:rsidR="002714D5" w:rsidRDefault="002714D5" w:rsidP="002714D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="00A87446" w:rsidRPr="006A2829">
        <w:rPr>
          <w:sz w:val="22"/>
          <w:szCs w:val="22"/>
        </w:rPr>
        <w:t>e-mail</w:t>
      </w:r>
      <w:r>
        <w:rPr>
          <w:sz w:val="22"/>
          <w:szCs w:val="22"/>
        </w:rPr>
        <w:t xml:space="preserve"> __________________________________________________________________________</w:t>
      </w:r>
    </w:p>
    <w:p w14:paraId="7742EE6C" w14:textId="77777777" w:rsidR="00A87446" w:rsidRPr="006A2829" w:rsidRDefault="002714D5" w:rsidP="002714D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="00A87446" w:rsidRPr="006A2829">
        <w:rPr>
          <w:sz w:val="22"/>
          <w:szCs w:val="22"/>
        </w:rPr>
        <w:t xml:space="preserve">PEC </w:t>
      </w:r>
      <w:r>
        <w:rPr>
          <w:sz w:val="22"/>
          <w:szCs w:val="22"/>
        </w:rPr>
        <w:t>___________________________________________________________________________</w:t>
      </w:r>
    </w:p>
    <w:p w14:paraId="5DC1A6DC" w14:textId="77777777" w:rsidR="002714D5" w:rsidRPr="002714D5" w:rsidRDefault="002714D5" w:rsidP="00114F3C">
      <w:pPr>
        <w:pStyle w:val="Titolo3"/>
        <w:keepNext/>
        <w:numPr>
          <w:ilvl w:val="2"/>
          <w:numId w:val="14"/>
        </w:numPr>
        <w:tabs>
          <w:tab w:val="left" w:pos="284"/>
          <w:tab w:val="left" w:pos="567"/>
          <w:tab w:val="left" w:pos="851"/>
          <w:tab w:val="left" w:pos="1134"/>
        </w:tabs>
        <w:suppressAutoHyphens/>
        <w:jc w:val="center"/>
        <w:rPr>
          <w:b/>
          <w:sz w:val="22"/>
          <w:szCs w:val="22"/>
        </w:rPr>
      </w:pPr>
    </w:p>
    <w:p w14:paraId="692B290D" w14:textId="77777777" w:rsidR="00A87446" w:rsidRPr="006A2829" w:rsidRDefault="00A87446" w:rsidP="00114F3C">
      <w:pPr>
        <w:pStyle w:val="Titolo3"/>
        <w:keepNext/>
        <w:numPr>
          <w:ilvl w:val="2"/>
          <w:numId w:val="14"/>
        </w:numPr>
        <w:tabs>
          <w:tab w:val="left" w:pos="284"/>
          <w:tab w:val="left" w:pos="567"/>
          <w:tab w:val="left" w:pos="851"/>
          <w:tab w:val="left" w:pos="1134"/>
        </w:tabs>
        <w:suppressAutoHyphens/>
        <w:jc w:val="center"/>
        <w:rPr>
          <w:b/>
          <w:sz w:val="22"/>
          <w:szCs w:val="22"/>
        </w:rPr>
      </w:pPr>
      <w:r w:rsidRPr="006A2829">
        <w:rPr>
          <w:b/>
          <w:bCs/>
          <w:sz w:val="22"/>
          <w:szCs w:val="22"/>
        </w:rPr>
        <w:t>C H I E D E</w:t>
      </w:r>
    </w:p>
    <w:p w14:paraId="37D2BD7A" w14:textId="77777777" w:rsidR="00A87446" w:rsidRPr="006A2829" w:rsidRDefault="00A87446" w:rsidP="00114F3C">
      <w:pPr>
        <w:jc w:val="both"/>
        <w:rPr>
          <w:sz w:val="22"/>
          <w:szCs w:val="22"/>
        </w:rPr>
      </w:pPr>
    </w:p>
    <w:p w14:paraId="2ABBBE6C" w14:textId="77777777" w:rsidR="00A87446" w:rsidRPr="006A2829" w:rsidRDefault="00A87446" w:rsidP="002714D5">
      <w:pPr>
        <w:spacing w:line="360" w:lineRule="auto"/>
        <w:jc w:val="center"/>
        <w:rPr>
          <w:sz w:val="22"/>
          <w:szCs w:val="22"/>
        </w:rPr>
      </w:pPr>
      <w:r w:rsidRPr="006A2829">
        <w:rPr>
          <w:sz w:val="22"/>
          <w:szCs w:val="22"/>
        </w:rPr>
        <w:t>di essere invitato alla procedura negoziata in oggetto come:</w:t>
      </w:r>
    </w:p>
    <w:p w14:paraId="7F850B8C" w14:textId="77777777" w:rsidR="00A87446" w:rsidRPr="002714D5" w:rsidRDefault="00A87446" w:rsidP="002714D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714D5">
        <w:rPr>
          <w:b/>
          <w:sz w:val="22"/>
          <w:szCs w:val="22"/>
        </w:rPr>
        <w:t>(barrare la voce che interessa)</w:t>
      </w:r>
    </w:p>
    <w:p w14:paraId="2E1903A7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</w:p>
    <w:p w14:paraId="10ADF902" w14:textId="77777777" w:rsidR="00A87446" w:rsidRPr="006A2829" w:rsidRDefault="00A87446" w:rsidP="002714D5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 w:rsidRPr="006A2829">
        <w:rPr>
          <w:iCs/>
          <w:sz w:val="22"/>
          <w:szCs w:val="22"/>
        </w:rPr>
        <w:t>come imprenditore individuale, anche artigiano/società commerciale/società cooperativa (</w:t>
      </w:r>
      <w:r w:rsidR="00461AE8">
        <w:rPr>
          <w:iCs/>
          <w:color w:val="000000"/>
          <w:sz w:val="22"/>
          <w:szCs w:val="22"/>
        </w:rPr>
        <w:t>art. 6</w:t>
      </w:r>
      <w:r w:rsidRPr="006A2829">
        <w:rPr>
          <w:iCs/>
          <w:color w:val="000000"/>
          <w:sz w:val="22"/>
          <w:szCs w:val="22"/>
        </w:rPr>
        <w:t xml:space="preserve">5, comma 2 lett. </w:t>
      </w:r>
      <w:r w:rsidR="00461AE8">
        <w:rPr>
          <w:iCs/>
          <w:color w:val="000000"/>
          <w:sz w:val="22"/>
          <w:szCs w:val="22"/>
        </w:rPr>
        <w:t>a) del D.Lgs. n. 36/2023</w:t>
      </w:r>
      <w:r w:rsidRPr="006A2829">
        <w:rPr>
          <w:iCs/>
          <w:color w:val="000000"/>
          <w:sz w:val="22"/>
          <w:szCs w:val="22"/>
        </w:rPr>
        <w:t>)</w:t>
      </w:r>
      <w:r w:rsidRPr="006A2829">
        <w:rPr>
          <w:iCs/>
          <w:sz w:val="22"/>
          <w:szCs w:val="22"/>
        </w:rPr>
        <w:t>;</w:t>
      </w:r>
    </w:p>
    <w:p w14:paraId="7D36854F" w14:textId="77777777" w:rsidR="00461AE8" w:rsidRDefault="00A87446" w:rsidP="00461AE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 w:rsidRPr="006A2829">
        <w:rPr>
          <w:iCs/>
          <w:sz w:val="22"/>
          <w:szCs w:val="22"/>
        </w:rPr>
        <w:t>come consorzio fra società cooperative di produzione e lavoro costituito a norma della Legge 25 giugno 1909, n. 422 e del Decreto Legislativo del Capo provvisorio dello Stato 14 dicembre 1947, n. 1577</w:t>
      </w:r>
      <w:r w:rsidR="00461AE8">
        <w:rPr>
          <w:iCs/>
          <w:sz w:val="22"/>
          <w:szCs w:val="22"/>
        </w:rPr>
        <w:t xml:space="preserve"> (art. 65, comma 2 lett. b</w:t>
      </w:r>
      <w:r w:rsidR="00461AE8" w:rsidRPr="00461AE8">
        <w:rPr>
          <w:iCs/>
          <w:sz w:val="22"/>
          <w:szCs w:val="22"/>
        </w:rPr>
        <w:t>) del D.Lgs. n. 36/2023)</w:t>
      </w:r>
    </w:p>
    <w:p w14:paraId="2FA521C2" w14:textId="77777777" w:rsidR="00A87446" w:rsidRPr="006A2829" w:rsidRDefault="00461AE8" w:rsidP="00461AE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come </w:t>
      </w:r>
      <w:r w:rsidR="00A87446" w:rsidRPr="006A2829">
        <w:rPr>
          <w:iCs/>
          <w:sz w:val="22"/>
          <w:szCs w:val="22"/>
        </w:rPr>
        <w:t>consorzio tra imprese artigiane di cui alla Legge 8 agosto 1985, n. 443 (</w:t>
      </w:r>
      <w:r>
        <w:rPr>
          <w:iCs/>
          <w:color w:val="000000"/>
          <w:sz w:val="22"/>
          <w:szCs w:val="22"/>
        </w:rPr>
        <w:t>art. 65, comma 2 lett. c</w:t>
      </w:r>
      <w:r w:rsidR="00A87446" w:rsidRPr="006A2829">
        <w:rPr>
          <w:iCs/>
          <w:color w:val="000000"/>
          <w:sz w:val="22"/>
          <w:szCs w:val="22"/>
        </w:rPr>
        <w:t xml:space="preserve">) </w:t>
      </w:r>
      <w:r w:rsidRPr="00461AE8">
        <w:rPr>
          <w:iCs/>
          <w:color w:val="000000"/>
          <w:sz w:val="22"/>
          <w:szCs w:val="22"/>
        </w:rPr>
        <w:t>del D.Lgs. n. 36/2023</w:t>
      </w:r>
      <w:r w:rsidR="00A87446" w:rsidRPr="006A2829">
        <w:rPr>
          <w:iCs/>
          <w:color w:val="000000"/>
          <w:sz w:val="22"/>
          <w:szCs w:val="22"/>
        </w:rPr>
        <w:t>);</w:t>
      </w:r>
    </w:p>
    <w:p w14:paraId="6D0CE544" w14:textId="77777777" w:rsidR="00A87446" w:rsidRPr="00A70603" w:rsidRDefault="00A87446" w:rsidP="00461AE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 w:rsidRPr="006A2829">
        <w:rPr>
          <w:iCs/>
          <w:color w:val="000000"/>
          <w:sz w:val="22"/>
          <w:szCs w:val="22"/>
        </w:rPr>
        <w:t xml:space="preserve">come consorzio stabile, costituito anche in forma di società consortile, tra imprenditori individuali anche artigiani, società commerciali, società cooperative di produzione e lavoro </w:t>
      </w:r>
      <w:r w:rsidRPr="006A2829">
        <w:rPr>
          <w:iCs/>
          <w:sz w:val="22"/>
          <w:szCs w:val="22"/>
        </w:rPr>
        <w:t>(</w:t>
      </w:r>
      <w:r w:rsidR="00461AE8">
        <w:rPr>
          <w:iCs/>
          <w:color w:val="000000"/>
          <w:sz w:val="22"/>
          <w:szCs w:val="22"/>
        </w:rPr>
        <w:t>art. 65, comma 2 lett. d</w:t>
      </w:r>
      <w:r w:rsidRPr="006A2829">
        <w:rPr>
          <w:iCs/>
          <w:color w:val="000000"/>
          <w:sz w:val="22"/>
          <w:szCs w:val="22"/>
        </w:rPr>
        <w:t xml:space="preserve">) del </w:t>
      </w:r>
      <w:r w:rsidR="00461AE8" w:rsidRPr="00461AE8">
        <w:rPr>
          <w:iCs/>
          <w:color w:val="000000"/>
          <w:sz w:val="22"/>
          <w:szCs w:val="22"/>
        </w:rPr>
        <w:t>D.Lgs. n. 36/2023</w:t>
      </w:r>
      <w:r w:rsidRPr="006A2829">
        <w:rPr>
          <w:iCs/>
          <w:color w:val="000000"/>
          <w:sz w:val="22"/>
          <w:szCs w:val="22"/>
        </w:rPr>
        <w:t>);</w:t>
      </w:r>
    </w:p>
    <w:p w14:paraId="22C46115" w14:textId="77777777" w:rsidR="00A70603" w:rsidRPr="005A2DA4" w:rsidRDefault="00A70603" w:rsidP="00461AE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iCs/>
          <w:sz w:val="22"/>
          <w:szCs w:val="22"/>
        </w:rPr>
      </w:pPr>
      <w:r w:rsidRPr="006A2829">
        <w:rPr>
          <w:iCs/>
          <w:sz w:val="22"/>
          <w:szCs w:val="22"/>
        </w:rPr>
        <w:t>come impresa mandataria (capogruppo) del R</w:t>
      </w:r>
      <w:r w:rsidRPr="006A2829">
        <w:rPr>
          <w:color w:val="000000"/>
          <w:sz w:val="22"/>
          <w:szCs w:val="22"/>
        </w:rPr>
        <w:t>aggruppamento temporaneo di concorrenti o Consorzio ordinario di concorrenti o GEIE (</w:t>
      </w:r>
      <w:r w:rsidR="00461AE8">
        <w:rPr>
          <w:iCs/>
          <w:color w:val="000000"/>
          <w:sz w:val="22"/>
          <w:szCs w:val="22"/>
        </w:rPr>
        <w:t>art. 65, comma 2 lett. e</w:t>
      </w:r>
      <w:r w:rsidRPr="006A2829">
        <w:rPr>
          <w:iCs/>
          <w:color w:val="000000"/>
          <w:sz w:val="22"/>
          <w:szCs w:val="22"/>
        </w:rPr>
        <w:t xml:space="preserve">), </w:t>
      </w:r>
      <w:r w:rsidR="00D47EE1">
        <w:rPr>
          <w:iCs/>
          <w:color w:val="000000"/>
          <w:sz w:val="22"/>
          <w:szCs w:val="22"/>
        </w:rPr>
        <w:t xml:space="preserve">lett. f), </w:t>
      </w:r>
      <w:r w:rsidR="00461AE8">
        <w:rPr>
          <w:iCs/>
          <w:color w:val="000000"/>
          <w:sz w:val="22"/>
          <w:szCs w:val="22"/>
        </w:rPr>
        <w:t>lett. g</w:t>
      </w:r>
      <w:r w:rsidRPr="006A2829">
        <w:rPr>
          <w:iCs/>
          <w:color w:val="000000"/>
          <w:sz w:val="22"/>
          <w:szCs w:val="22"/>
        </w:rPr>
        <w:t>)</w:t>
      </w:r>
      <w:r w:rsidR="00D47EE1">
        <w:rPr>
          <w:iCs/>
          <w:color w:val="000000"/>
          <w:sz w:val="22"/>
          <w:szCs w:val="22"/>
        </w:rPr>
        <w:t xml:space="preserve"> e lett. h) </w:t>
      </w:r>
      <w:r w:rsidRPr="006A2829">
        <w:rPr>
          <w:iCs/>
          <w:color w:val="000000"/>
          <w:sz w:val="22"/>
          <w:szCs w:val="22"/>
        </w:rPr>
        <w:t xml:space="preserve"> </w:t>
      </w:r>
      <w:r w:rsidR="00461AE8" w:rsidRPr="00461AE8">
        <w:rPr>
          <w:iCs/>
          <w:color w:val="000000"/>
          <w:sz w:val="22"/>
          <w:szCs w:val="22"/>
        </w:rPr>
        <w:t>del D.Lgs. n. 36/2023</w:t>
      </w:r>
      <w:r w:rsidR="00461AE8">
        <w:rPr>
          <w:iCs/>
          <w:color w:val="000000"/>
          <w:sz w:val="22"/>
          <w:szCs w:val="22"/>
        </w:rPr>
        <w:t xml:space="preserve">) </w:t>
      </w:r>
      <w:r w:rsidRPr="006A2829">
        <w:rPr>
          <w:iCs/>
          <w:color w:val="000000"/>
          <w:sz w:val="22"/>
          <w:szCs w:val="22"/>
        </w:rPr>
        <w:t>costituito o costit</w:t>
      </w:r>
      <w:r>
        <w:rPr>
          <w:iCs/>
          <w:color w:val="000000"/>
          <w:sz w:val="22"/>
          <w:szCs w:val="22"/>
        </w:rPr>
        <w:t>uendo, con le seguenti imprese concorrenti mandanti:</w:t>
      </w:r>
    </w:p>
    <w:p w14:paraId="62CD3460" w14:textId="77777777" w:rsidR="00A70603" w:rsidRPr="006A2829" w:rsidRDefault="00A70603" w:rsidP="00A70603">
      <w:pPr>
        <w:autoSpaceDE w:val="0"/>
        <w:autoSpaceDN w:val="0"/>
        <w:adjustRightInd w:val="0"/>
        <w:spacing w:line="360" w:lineRule="auto"/>
        <w:ind w:left="360"/>
        <w:jc w:val="both"/>
        <w:rPr>
          <w:iCs/>
          <w:sz w:val="22"/>
          <w:szCs w:val="22"/>
        </w:rPr>
      </w:pPr>
      <w:r>
        <w:rPr>
          <w:i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5F273B" w14:textId="77777777" w:rsidR="00A70603" w:rsidRPr="005A2DA4" w:rsidRDefault="00A70603" w:rsidP="00A70603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iCs/>
          <w:sz w:val="22"/>
          <w:szCs w:val="22"/>
        </w:rPr>
      </w:pPr>
    </w:p>
    <w:p w14:paraId="5E70F2E6" w14:textId="77777777" w:rsidR="00A87446" w:rsidRPr="006A2829" w:rsidRDefault="00A87446" w:rsidP="002714D5">
      <w:pPr>
        <w:spacing w:line="360" w:lineRule="auto"/>
        <w:jc w:val="both"/>
        <w:rPr>
          <w:sz w:val="22"/>
          <w:szCs w:val="22"/>
        </w:rPr>
      </w:pPr>
    </w:p>
    <w:p w14:paraId="2E23541F" w14:textId="77777777" w:rsidR="00A87446" w:rsidRPr="006A2829" w:rsidRDefault="00A87446" w:rsidP="002714D5">
      <w:pPr>
        <w:pStyle w:val="Titolo3"/>
        <w:keepNext/>
        <w:numPr>
          <w:ilvl w:val="2"/>
          <w:numId w:val="14"/>
        </w:numPr>
        <w:tabs>
          <w:tab w:val="left" w:pos="284"/>
          <w:tab w:val="left" w:pos="567"/>
          <w:tab w:val="left" w:pos="851"/>
          <w:tab w:val="left" w:pos="1134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6A2829">
        <w:rPr>
          <w:b/>
          <w:bCs/>
          <w:sz w:val="22"/>
          <w:szCs w:val="22"/>
        </w:rPr>
        <w:t>D I C H I A R A</w:t>
      </w:r>
    </w:p>
    <w:p w14:paraId="1C5EF8B0" w14:textId="77777777" w:rsidR="00A87446" w:rsidRPr="006A2829" w:rsidRDefault="00A87446" w:rsidP="002714D5">
      <w:pPr>
        <w:spacing w:line="360" w:lineRule="auto"/>
        <w:jc w:val="both"/>
        <w:rPr>
          <w:sz w:val="22"/>
          <w:szCs w:val="22"/>
        </w:rPr>
      </w:pPr>
    </w:p>
    <w:p w14:paraId="02774019" w14:textId="77777777" w:rsidR="00A87446" w:rsidRPr="006A2829" w:rsidRDefault="00A87446" w:rsidP="002714D5">
      <w:pPr>
        <w:pStyle w:val="Corpotesto"/>
        <w:spacing w:line="360" w:lineRule="auto"/>
        <w:rPr>
          <w:noProof/>
          <w:szCs w:val="22"/>
        </w:rPr>
      </w:pPr>
      <w:r w:rsidRPr="006A2829">
        <w:rPr>
          <w:noProof/>
          <w:szCs w:val="22"/>
        </w:rPr>
        <w:t>ai sensi degli articoli 46 e 47 del D.P.R. 28 dicembre 2000, n. 445, consapevole delle sanzioni penali previste dall’art. 76 del medesimo D.P.R. 445/2000 per le ipotesi di falsità in atti e dichiarazioni mendaci ivi indicate:</w:t>
      </w:r>
    </w:p>
    <w:p w14:paraId="33E2AF7D" w14:textId="77777777" w:rsidR="00A87446" w:rsidRPr="006A2829" w:rsidRDefault="00A87446" w:rsidP="002714D5">
      <w:pPr>
        <w:spacing w:line="360" w:lineRule="auto"/>
        <w:jc w:val="both"/>
        <w:rPr>
          <w:sz w:val="22"/>
          <w:szCs w:val="22"/>
        </w:rPr>
      </w:pPr>
    </w:p>
    <w:p w14:paraId="1A730EEE" w14:textId="77777777" w:rsidR="00A87446" w:rsidRPr="006A2829" w:rsidRDefault="00A87446" w:rsidP="002714D5">
      <w:pPr>
        <w:numPr>
          <w:ilvl w:val="0"/>
          <w:numId w:val="34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6A2829">
        <w:rPr>
          <w:sz w:val="22"/>
          <w:szCs w:val="22"/>
        </w:rPr>
        <w:t>che l'operatore economico che si rappresenta non incorre in nessuno dei mot</w:t>
      </w:r>
      <w:r w:rsidR="00461AE8">
        <w:rPr>
          <w:sz w:val="22"/>
          <w:szCs w:val="22"/>
        </w:rPr>
        <w:t xml:space="preserve">ivi di esclusione di cui agli articoli </w:t>
      </w:r>
      <w:r w:rsidR="006B650C">
        <w:rPr>
          <w:sz w:val="22"/>
          <w:szCs w:val="22"/>
        </w:rPr>
        <w:t xml:space="preserve">94,95, </w:t>
      </w:r>
      <w:r w:rsidR="006B650C" w:rsidRPr="00AC5A1F">
        <w:rPr>
          <w:sz w:val="22"/>
          <w:szCs w:val="22"/>
        </w:rPr>
        <w:t>96, 97 e 98</w:t>
      </w:r>
      <w:r w:rsidRPr="006A2829">
        <w:rPr>
          <w:sz w:val="22"/>
          <w:szCs w:val="22"/>
        </w:rPr>
        <w:t xml:space="preserve"> del </w:t>
      </w:r>
      <w:r w:rsidR="006B650C">
        <w:rPr>
          <w:sz w:val="22"/>
          <w:szCs w:val="22"/>
        </w:rPr>
        <w:t>D.Lgs. n. 36/2023</w:t>
      </w:r>
      <w:r w:rsidRPr="006A2829">
        <w:rPr>
          <w:sz w:val="22"/>
          <w:szCs w:val="22"/>
        </w:rPr>
        <w:t xml:space="preserve"> </w:t>
      </w:r>
      <w:r w:rsidRPr="006A2829">
        <w:rPr>
          <w:kern w:val="18"/>
          <w:sz w:val="22"/>
          <w:szCs w:val="22"/>
          <w:vertAlign w:val="subscript"/>
        </w:rPr>
        <w:t>(1)</w:t>
      </w:r>
    </w:p>
    <w:p w14:paraId="4B1073A3" w14:textId="77777777" w:rsidR="00A87446" w:rsidRPr="006A2829" w:rsidRDefault="00A87446" w:rsidP="002714D5">
      <w:pPr>
        <w:numPr>
          <w:ilvl w:val="0"/>
          <w:numId w:val="34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6A2829">
        <w:rPr>
          <w:sz w:val="22"/>
          <w:szCs w:val="22"/>
        </w:rPr>
        <w:lastRenderedPageBreak/>
        <w:t xml:space="preserve">che l'operatore economico che si rappresenta non incorre nella condizione di cui all'art. 53, comma 16-ter, del Decreto Legislativo 30 marzo 2001, n. 165 o di altre situazioni che, ai sensi della normativa vigente, determinano ulteriori divieti a contrarre con la pubblica amministrazione. </w:t>
      </w:r>
      <w:r w:rsidRPr="006A2829">
        <w:rPr>
          <w:kern w:val="18"/>
          <w:sz w:val="22"/>
          <w:szCs w:val="22"/>
          <w:vertAlign w:val="subscript"/>
        </w:rPr>
        <w:t>(2)</w:t>
      </w:r>
    </w:p>
    <w:p w14:paraId="51311060" w14:textId="712D7176" w:rsidR="00A87446" w:rsidRDefault="00A87446" w:rsidP="002714D5">
      <w:pPr>
        <w:numPr>
          <w:ilvl w:val="0"/>
          <w:numId w:val="34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di possedere i requisiti </w:t>
      </w:r>
      <w:r w:rsidRPr="006A2829">
        <w:rPr>
          <w:kern w:val="24"/>
          <w:sz w:val="22"/>
          <w:szCs w:val="22"/>
        </w:rPr>
        <w:t>di</w:t>
      </w:r>
      <w:r w:rsidR="006B650C">
        <w:rPr>
          <w:sz w:val="22"/>
          <w:szCs w:val="22"/>
        </w:rPr>
        <w:t xml:space="preserve"> cui all'art. 100</w:t>
      </w:r>
      <w:r w:rsidRPr="006A2829">
        <w:rPr>
          <w:sz w:val="22"/>
          <w:szCs w:val="22"/>
        </w:rPr>
        <w:t xml:space="preserve"> del </w:t>
      </w:r>
      <w:r w:rsidR="006B650C">
        <w:rPr>
          <w:sz w:val="22"/>
          <w:szCs w:val="22"/>
        </w:rPr>
        <w:t xml:space="preserve">D.Lgs n. 36/2023 </w:t>
      </w:r>
      <w:r w:rsidRPr="006A2829">
        <w:rPr>
          <w:sz w:val="22"/>
          <w:szCs w:val="22"/>
        </w:rPr>
        <w:t>previsti dall'avviso di manifestazione di interesse, e specificatamente:</w:t>
      </w:r>
    </w:p>
    <w:p w14:paraId="634B6890" w14:textId="77777777" w:rsidR="00401846" w:rsidRDefault="00401846" w:rsidP="00401846">
      <w:pPr>
        <w:pStyle w:val="Paragrafoelenco"/>
        <w:numPr>
          <w:ilvl w:val="0"/>
          <w:numId w:val="50"/>
        </w:numPr>
        <w:tabs>
          <w:tab w:val="num" w:pos="426"/>
        </w:tabs>
        <w:spacing w:after="120" w:line="312" w:lineRule="auto"/>
        <w:jc w:val="both"/>
        <w:rPr>
          <w:sz w:val="22"/>
          <w:szCs w:val="22"/>
        </w:rPr>
      </w:pPr>
      <w:r w:rsidRPr="00B24B93">
        <w:rPr>
          <w:sz w:val="22"/>
          <w:szCs w:val="22"/>
        </w:rPr>
        <w:t>di essere iscritto nel Registro delle imprese per attività pertinenti con quelle oggetto della presente procedura di gara. Per l’operatore economico di altro Stato membro, non residente in Italia: iscrizione in uno dei registri professionali o commerciali degli altri stati membri di cui all’allegato II.11 del Codice;</w:t>
      </w:r>
    </w:p>
    <w:p w14:paraId="5EF752B3" w14:textId="621402A2" w:rsidR="00401846" w:rsidRPr="00B24B93" w:rsidRDefault="00401846" w:rsidP="00401846">
      <w:pPr>
        <w:pStyle w:val="Paragrafoelenco"/>
        <w:numPr>
          <w:ilvl w:val="0"/>
          <w:numId w:val="50"/>
        </w:numPr>
        <w:tabs>
          <w:tab w:val="num" w:pos="426"/>
        </w:tabs>
        <w:spacing w:after="120" w:line="312" w:lineRule="auto"/>
        <w:jc w:val="both"/>
        <w:rPr>
          <w:sz w:val="22"/>
          <w:szCs w:val="22"/>
        </w:rPr>
      </w:pPr>
      <w:r w:rsidRPr="00B24B93">
        <w:rPr>
          <w:sz w:val="22"/>
          <w:szCs w:val="22"/>
        </w:rPr>
        <w:t xml:space="preserve">di essere in possesso dei </w:t>
      </w:r>
      <w:r w:rsidR="00DD125E">
        <w:rPr>
          <w:sz w:val="22"/>
          <w:szCs w:val="22"/>
        </w:rPr>
        <w:t xml:space="preserve">seguenti </w:t>
      </w:r>
      <w:r w:rsidRPr="00B24B93">
        <w:rPr>
          <w:sz w:val="22"/>
          <w:szCs w:val="22"/>
        </w:rPr>
        <w:t>requisiti di capacità tecnico – pr</w:t>
      </w:r>
      <w:r w:rsidR="00DD125E">
        <w:rPr>
          <w:sz w:val="22"/>
          <w:szCs w:val="22"/>
        </w:rPr>
        <w:t>o</w:t>
      </w:r>
      <w:r w:rsidRPr="00B24B93">
        <w:rPr>
          <w:sz w:val="22"/>
          <w:szCs w:val="22"/>
        </w:rPr>
        <w:t>fessionali, in particolare:</w:t>
      </w:r>
    </w:p>
    <w:p w14:paraId="512C7691" w14:textId="77777777" w:rsidR="00401846" w:rsidRPr="00B702C3" w:rsidRDefault="00401846" w:rsidP="00401846">
      <w:pPr>
        <w:numPr>
          <w:ilvl w:val="0"/>
          <w:numId w:val="49"/>
        </w:numPr>
        <w:spacing w:before="60" w:after="60" w:line="360" w:lineRule="auto"/>
        <w:ind w:hanging="11"/>
        <w:contextualSpacing/>
        <w:jc w:val="both"/>
        <w:rPr>
          <w:sz w:val="22"/>
          <w:szCs w:val="22"/>
        </w:rPr>
      </w:pPr>
      <w:r w:rsidRPr="00B702C3">
        <w:rPr>
          <w:bCs/>
          <w:iCs/>
          <w:sz w:val="22"/>
          <w:szCs w:val="22"/>
        </w:rPr>
        <w:t>certifica</w:t>
      </w:r>
      <w:r>
        <w:rPr>
          <w:bCs/>
          <w:iCs/>
          <w:sz w:val="22"/>
          <w:szCs w:val="22"/>
        </w:rPr>
        <w:t>zione</w:t>
      </w:r>
      <w:r w:rsidRPr="00B702C3">
        <w:rPr>
          <w:bCs/>
          <w:iCs/>
          <w:sz w:val="22"/>
          <w:szCs w:val="22"/>
        </w:rPr>
        <w:t xml:space="preserve"> UNI-EN ISO 9001 </w:t>
      </w:r>
      <w:r>
        <w:rPr>
          <w:bCs/>
          <w:iCs/>
          <w:sz w:val="22"/>
          <w:szCs w:val="22"/>
        </w:rPr>
        <w:t xml:space="preserve">relativa all’attività di gestione e manutenzione degli impianti termici </w:t>
      </w:r>
    </w:p>
    <w:p w14:paraId="31CD74D7" w14:textId="77777777" w:rsidR="00401846" w:rsidRPr="00B702C3" w:rsidRDefault="00401846" w:rsidP="00401846">
      <w:pPr>
        <w:spacing w:before="60" w:after="60" w:line="360" w:lineRule="auto"/>
        <w:ind w:left="720"/>
        <w:contextualSpacing/>
        <w:jc w:val="both"/>
        <w:rPr>
          <w:b/>
          <w:iCs/>
          <w:sz w:val="22"/>
          <w:szCs w:val="22"/>
        </w:rPr>
      </w:pPr>
      <w:r w:rsidRPr="00B702C3">
        <w:rPr>
          <w:b/>
          <w:iCs/>
          <w:sz w:val="22"/>
          <w:szCs w:val="22"/>
        </w:rPr>
        <w:t>oppure</w:t>
      </w:r>
    </w:p>
    <w:p w14:paraId="32081F9E" w14:textId="77777777" w:rsidR="00401846" w:rsidRDefault="00401846" w:rsidP="00401846">
      <w:pPr>
        <w:pStyle w:val="Paragrafoelenco"/>
        <w:numPr>
          <w:ilvl w:val="0"/>
          <w:numId w:val="49"/>
        </w:numPr>
        <w:spacing w:before="60" w:after="60" w:line="360" w:lineRule="auto"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attestazione SOA nelle categorie OG11, impianti tecnologici, oppure OS 28, ai sensi dell’art. 6 comma 8, del Dpr n. 74 del 16/04/2013;</w:t>
      </w:r>
    </w:p>
    <w:p w14:paraId="7CB1BD1F" w14:textId="77777777" w:rsidR="00401846" w:rsidRPr="00B702C3" w:rsidRDefault="00401846" w:rsidP="00401846">
      <w:pPr>
        <w:pStyle w:val="Paragrafoelenco"/>
        <w:spacing w:before="60" w:after="60" w:line="360" w:lineRule="auto"/>
        <w:jc w:val="both"/>
        <w:rPr>
          <w:sz w:val="22"/>
          <w:szCs w:val="22"/>
        </w:rPr>
      </w:pPr>
    </w:p>
    <w:p w14:paraId="49B14E77" w14:textId="77777777" w:rsidR="00401846" w:rsidRDefault="00401846" w:rsidP="00401846">
      <w:pPr>
        <w:numPr>
          <w:ilvl w:val="0"/>
          <w:numId w:val="49"/>
        </w:numPr>
        <w:spacing w:before="60" w:after="60" w:line="360" w:lineRule="auto"/>
        <w:ind w:hanging="11"/>
        <w:contextualSpacing/>
        <w:jc w:val="both"/>
        <w:rPr>
          <w:bCs/>
          <w:iCs/>
          <w:sz w:val="22"/>
          <w:szCs w:val="22"/>
        </w:rPr>
      </w:pPr>
      <w:r w:rsidRPr="00B702C3">
        <w:rPr>
          <w:bCs/>
          <w:iCs/>
          <w:sz w:val="22"/>
          <w:szCs w:val="22"/>
        </w:rPr>
        <w:t>abilitazione ai sensi del D.M. n° 37/2008 art. 1 comma 2 lettera c) e lettera e)</w:t>
      </w:r>
      <w:r>
        <w:rPr>
          <w:bCs/>
          <w:iCs/>
          <w:sz w:val="22"/>
          <w:szCs w:val="22"/>
        </w:rPr>
        <w:t>;</w:t>
      </w:r>
    </w:p>
    <w:p w14:paraId="321BFCFA" w14:textId="77777777" w:rsidR="00401846" w:rsidRDefault="00401846" w:rsidP="00401846">
      <w:pPr>
        <w:pStyle w:val="Paragrafoelenco"/>
        <w:rPr>
          <w:bCs/>
          <w:iCs/>
          <w:sz w:val="22"/>
          <w:szCs w:val="22"/>
        </w:rPr>
      </w:pPr>
    </w:p>
    <w:p w14:paraId="76C4E32D" w14:textId="77777777" w:rsidR="00401846" w:rsidRDefault="00401846" w:rsidP="00401846">
      <w:pPr>
        <w:numPr>
          <w:ilvl w:val="0"/>
          <w:numId w:val="49"/>
        </w:numPr>
        <w:spacing w:before="60" w:after="60" w:line="360" w:lineRule="auto"/>
        <w:ind w:hanging="11"/>
        <w:contextualSpacing/>
        <w:jc w:val="both"/>
        <w:rPr>
          <w:bCs/>
          <w:iCs/>
          <w:sz w:val="22"/>
          <w:szCs w:val="22"/>
        </w:rPr>
      </w:pPr>
      <w:r w:rsidRPr="00B702C3">
        <w:rPr>
          <w:bCs/>
          <w:iCs/>
          <w:sz w:val="22"/>
          <w:szCs w:val="22"/>
        </w:rPr>
        <w:t>possesso del patentino per conduttore impianti termici di II° grado, secondo quanto previsto dal D.L. n° 152 del 03/04/2006 rilasciato dall'Ispettorato Provinciale del Lavoro per la conduzione degli im-pianti termici aventi potenzialità termica nominale superiore a 232 kW</w:t>
      </w:r>
      <w:r>
        <w:rPr>
          <w:bCs/>
          <w:iCs/>
          <w:sz w:val="22"/>
          <w:szCs w:val="22"/>
        </w:rPr>
        <w:t>;</w:t>
      </w:r>
    </w:p>
    <w:p w14:paraId="7A4C25D0" w14:textId="77777777" w:rsidR="00401846" w:rsidRPr="00B702C3" w:rsidRDefault="00401846" w:rsidP="00401846">
      <w:pPr>
        <w:spacing w:before="60" w:after="60" w:line="360" w:lineRule="auto"/>
        <w:contextualSpacing/>
        <w:jc w:val="both"/>
        <w:rPr>
          <w:bCs/>
          <w:iCs/>
          <w:sz w:val="22"/>
          <w:szCs w:val="22"/>
        </w:rPr>
      </w:pPr>
    </w:p>
    <w:p w14:paraId="56538F20" w14:textId="77777777" w:rsidR="00401846" w:rsidRPr="00B702C3" w:rsidRDefault="00401846" w:rsidP="00401846">
      <w:pPr>
        <w:numPr>
          <w:ilvl w:val="0"/>
          <w:numId w:val="49"/>
        </w:numPr>
        <w:spacing w:before="60" w:after="60" w:line="360" w:lineRule="auto"/>
        <w:ind w:hanging="11"/>
        <w:contextualSpacing/>
        <w:jc w:val="both"/>
        <w:rPr>
          <w:bCs/>
          <w:sz w:val="22"/>
          <w:szCs w:val="22"/>
        </w:rPr>
      </w:pPr>
      <w:r w:rsidRPr="00B702C3">
        <w:rPr>
          <w:bCs/>
          <w:iCs/>
          <w:sz w:val="22"/>
          <w:szCs w:val="22"/>
        </w:rPr>
        <w:t>certificazione ed iscrizione al Registro telematico nazionale delle persone e delle imprese di cui all’art. 15 del D.P.R. n. 146/2018 per le attività di installazione, assistenza, manutenzione, riparazione o smantellamento, controllo delle perdite, recupero di gas su apparecchiature fisse di refrigerazione, condizionamento d’aria e pompe di calore contenenti gas fluorurati ad effetto serra, svolte ai sensi del Regolamento di Esecuzione (UE) 2015/2067. Tale certificazione dovrà essere posseduta per le persone fisiche (articolo 7, comma 1, lettera a) del D.P.R. 146/2018) nella categoria I e per l’impresa (articolo 8, comma 1 del D.P.R. n. 146/2018)</w:t>
      </w:r>
    </w:p>
    <w:p w14:paraId="62E52828" w14:textId="77777777" w:rsidR="00ED0880" w:rsidRDefault="00ED0880" w:rsidP="00ED0880">
      <w:pPr>
        <w:pStyle w:val="Paragrafoelenco"/>
        <w:tabs>
          <w:tab w:val="left" w:pos="900"/>
        </w:tabs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</w:p>
    <w:p w14:paraId="0C427E92" w14:textId="77777777" w:rsidR="00DC544B" w:rsidRDefault="00F715C9" w:rsidP="00ED0880">
      <w:pPr>
        <w:pStyle w:val="Paragrafoelenco"/>
        <w:tabs>
          <w:tab w:val="left" w:pos="900"/>
        </w:tabs>
        <w:autoSpaceDE w:val="0"/>
        <w:autoSpaceDN w:val="0"/>
        <w:adjustRightInd w:val="0"/>
        <w:spacing w:before="120" w:line="360" w:lineRule="auto"/>
        <w:jc w:val="both"/>
        <w:rPr>
          <w:i/>
          <w:sz w:val="22"/>
          <w:szCs w:val="22"/>
        </w:rPr>
      </w:pPr>
      <w:r w:rsidRPr="00ED0880">
        <w:rPr>
          <w:i/>
          <w:sz w:val="22"/>
          <w:szCs w:val="22"/>
        </w:rPr>
        <w:t xml:space="preserve">Qualora l'operatore economico non sia in possesso dei requisiti di ordine speciale di cui al punto 3 </w:t>
      </w:r>
      <w:r w:rsidR="003640B5" w:rsidRPr="00ED0880">
        <w:rPr>
          <w:i/>
          <w:sz w:val="22"/>
          <w:szCs w:val="22"/>
        </w:rPr>
        <w:t xml:space="preserve">, lett. b) </w:t>
      </w:r>
      <w:r w:rsidRPr="00ED0880">
        <w:rPr>
          <w:i/>
          <w:sz w:val="22"/>
          <w:szCs w:val="22"/>
        </w:rPr>
        <w:t>ed intenda ricorrere all'istituto dell'a</w:t>
      </w:r>
      <w:r w:rsidR="006B650C" w:rsidRPr="00ED0880">
        <w:rPr>
          <w:i/>
          <w:sz w:val="22"/>
          <w:szCs w:val="22"/>
        </w:rPr>
        <w:t>vvalimento ai sensi dell'art. 104</w:t>
      </w:r>
      <w:r w:rsidRPr="00ED0880">
        <w:rPr>
          <w:i/>
          <w:sz w:val="22"/>
          <w:szCs w:val="22"/>
        </w:rPr>
        <w:t xml:space="preserve"> del </w:t>
      </w:r>
      <w:r w:rsidR="006B650C" w:rsidRPr="00ED0880">
        <w:rPr>
          <w:i/>
          <w:sz w:val="22"/>
          <w:szCs w:val="22"/>
        </w:rPr>
        <w:t xml:space="preserve">D.Lgs. 36/2023 </w:t>
      </w:r>
      <w:r w:rsidRPr="00ED0880">
        <w:rPr>
          <w:i/>
          <w:sz w:val="22"/>
          <w:szCs w:val="22"/>
        </w:rPr>
        <w:t>dovrà segnalarlo contrassegnando la casella sottostante e ren</w:t>
      </w:r>
      <w:r w:rsidR="00DC544B" w:rsidRPr="00ED0880">
        <w:rPr>
          <w:i/>
          <w:sz w:val="22"/>
          <w:szCs w:val="22"/>
        </w:rPr>
        <w:t xml:space="preserve">dendo la dichiarazione </w:t>
      </w:r>
    </w:p>
    <w:p w14:paraId="6DFE5A10" w14:textId="77777777" w:rsidR="00ED0880" w:rsidRPr="00ED0880" w:rsidRDefault="00ED0880" w:rsidP="00ED0880">
      <w:pPr>
        <w:pStyle w:val="Paragrafoelenco"/>
        <w:tabs>
          <w:tab w:val="left" w:pos="900"/>
        </w:tabs>
        <w:autoSpaceDE w:val="0"/>
        <w:autoSpaceDN w:val="0"/>
        <w:adjustRightInd w:val="0"/>
        <w:spacing w:before="120" w:line="360" w:lineRule="auto"/>
        <w:jc w:val="both"/>
        <w:rPr>
          <w:i/>
          <w:sz w:val="22"/>
          <w:szCs w:val="22"/>
        </w:rPr>
      </w:pPr>
    </w:p>
    <w:p w14:paraId="51D20C66" w14:textId="77777777" w:rsidR="00F715C9" w:rsidRPr="00DC544B" w:rsidRDefault="00F715C9" w:rsidP="00DC544B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before="120" w:line="360" w:lineRule="auto"/>
        <w:jc w:val="both"/>
        <w:rPr>
          <w:i/>
          <w:sz w:val="22"/>
          <w:szCs w:val="22"/>
        </w:rPr>
      </w:pPr>
      <w:r w:rsidRPr="00DC544B">
        <w:rPr>
          <w:i/>
          <w:sz w:val="22"/>
          <w:szCs w:val="22"/>
        </w:rPr>
        <w:t>di</w:t>
      </w:r>
      <w:r w:rsidR="006B650C">
        <w:rPr>
          <w:i/>
          <w:sz w:val="22"/>
          <w:szCs w:val="22"/>
        </w:rPr>
        <w:t xml:space="preserve"> avvalersi ai sensi dell'art. 104</w:t>
      </w:r>
      <w:r w:rsidRPr="00DC544B">
        <w:rPr>
          <w:i/>
          <w:sz w:val="22"/>
          <w:szCs w:val="22"/>
        </w:rPr>
        <w:t xml:space="preserve"> del </w:t>
      </w:r>
      <w:r w:rsidR="006B650C">
        <w:rPr>
          <w:i/>
          <w:sz w:val="22"/>
          <w:szCs w:val="22"/>
        </w:rPr>
        <w:t>D.Lgs. 36/2023 del</w:t>
      </w:r>
      <w:r w:rsidRPr="00DC544B">
        <w:rPr>
          <w:i/>
          <w:sz w:val="22"/>
          <w:szCs w:val="22"/>
        </w:rPr>
        <w:t>le capacità del seguente operatore economico in possesso dei requisiti di or</w:t>
      </w:r>
      <w:r w:rsidR="00DC544B" w:rsidRPr="00DC544B">
        <w:rPr>
          <w:i/>
          <w:sz w:val="22"/>
          <w:szCs w:val="22"/>
        </w:rPr>
        <w:t>dine speciale di cui al punto 3, lettera b)</w:t>
      </w:r>
      <w:r w:rsidR="00A95705">
        <w:rPr>
          <w:i/>
          <w:sz w:val="22"/>
          <w:szCs w:val="22"/>
        </w:rPr>
        <w:t>:</w:t>
      </w:r>
    </w:p>
    <w:p w14:paraId="0232972D" w14:textId="77777777" w:rsidR="00F715C9" w:rsidRDefault="00F715C9" w:rsidP="00F715C9">
      <w:pPr>
        <w:spacing w:line="480" w:lineRule="auto"/>
        <w:ind w:left="720"/>
        <w:jc w:val="both"/>
        <w:rPr>
          <w:sz w:val="22"/>
          <w:szCs w:val="22"/>
        </w:rPr>
      </w:pPr>
      <w:r w:rsidRPr="006A2829">
        <w:rPr>
          <w:sz w:val="22"/>
          <w:szCs w:val="22"/>
        </w:rPr>
        <w:lastRenderedPageBreak/>
        <w:t xml:space="preserve">Denominazione/Ragione sociale </w:t>
      </w:r>
      <w:r>
        <w:rPr>
          <w:sz w:val="22"/>
          <w:szCs w:val="22"/>
        </w:rPr>
        <w:t>______________________________________________________</w:t>
      </w:r>
      <w:r w:rsidRPr="006A2829">
        <w:rPr>
          <w:sz w:val="22"/>
          <w:szCs w:val="22"/>
        </w:rPr>
        <w:t xml:space="preserve"> </w:t>
      </w:r>
    </w:p>
    <w:p w14:paraId="69DE3EF6" w14:textId="77777777" w:rsidR="00F715C9" w:rsidRDefault="00F715C9" w:rsidP="00F715C9">
      <w:pPr>
        <w:spacing w:line="48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con sede legale in _________________________________________________________________</w:t>
      </w:r>
    </w:p>
    <w:p w14:paraId="0E224441" w14:textId="77777777" w:rsidR="00F715C9" w:rsidRDefault="00F715C9" w:rsidP="00F715C9">
      <w:pPr>
        <w:spacing w:line="480" w:lineRule="auto"/>
        <w:ind w:left="709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Via </w:t>
      </w:r>
      <w:r>
        <w:rPr>
          <w:sz w:val="22"/>
          <w:szCs w:val="22"/>
        </w:rPr>
        <w:t>____________________________________________________________________________</w:t>
      </w:r>
    </w:p>
    <w:p w14:paraId="53A136C5" w14:textId="77777777" w:rsidR="00F715C9" w:rsidRPr="006A2829" w:rsidRDefault="00F715C9" w:rsidP="00F715C9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A2829">
        <w:rPr>
          <w:sz w:val="22"/>
          <w:szCs w:val="22"/>
        </w:rPr>
        <w:t xml:space="preserve">odice </w:t>
      </w:r>
      <w:r>
        <w:rPr>
          <w:sz w:val="22"/>
          <w:szCs w:val="22"/>
        </w:rPr>
        <w:t>F</w:t>
      </w:r>
      <w:r w:rsidRPr="006A2829">
        <w:rPr>
          <w:sz w:val="22"/>
          <w:szCs w:val="22"/>
        </w:rPr>
        <w:t xml:space="preserve">iscale n. </w:t>
      </w:r>
      <w:r>
        <w:rPr>
          <w:sz w:val="22"/>
          <w:szCs w:val="22"/>
        </w:rPr>
        <w:t xml:space="preserve">___________________________ </w:t>
      </w:r>
      <w:r w:rsidRPr="006A2829">
        <w:rPr>
          <w:sz w:val="22"/>
          <w:szCs w:val="22"/>
        </w:rPr>
        <w:t>Partita IVA</w:t>
      </w:r>
      <w:r>
        <w:rPr>
          <w:sz w:val="22"/>
          <w:szCs w:val="22"/>
        </w:rPr>
        <w:t xml:space="preserve"> n. ___________________________</w:t>
      </w:r>
    </w:p>
    <w:p w14:paraId="6ABF1681" w14:textId="77777777" w:rsidR="00F715C9" w:rsidRDefault="00F715C9" w:rsidP="00F715C9">
      <w:pPr>
        <w:spacing w:line="480" w:lineRule="auto"/>
        <w:ind w:left="720"/>
        <w:jc w:val="both"/>
        <w:rPr>
          <w:sz w:val="22"/>
          <w:szCs w:val="22"/>
        </w:rPr>
      </w:pPr>
      <w:r w:rsidRPr="006A2829">
        <w:rPr>
          <w:sz w:val="22"/>
          <w:szCs w:val="22"/>
        </w:rPr>
        <w:t>n. di telefono</w:t>
      </w:r>
      <w:r>
        <w:rPr>
          <w:sz w:val="22"/>
          <w:szCs w:val="22"/>
        </w:rPr>
        <w:t>_______________________________</w:t>
      </w:r>
      <w:r w:rsidRPr="006A2829">
        <w:rPr>
          <w:sz w:val="22"/>
          <w:szCs w:val="22"/>
        </w:rPr>
        <w:t xml:space="preserve"> n. di fax. </w:t>
      </w:r>
      <w:r>
        <w:rPr>
          <w:sz w:val="22"/>
          <w:szCs w:val="22"/>
        </w:rPr>
        <w:t>_____________________________</w:t>
      </w:r>
    </w:p>
    <w:p w14:paraId="3FCF4521" w14:textId="77777777" w:rsidR="00F715C9" w:rsidRDefault="00F715C9" w:rsidP="00F715C9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Pr="006A2829">
        <w:rPr>
          <w:sz w:val="22"/>
          <w:szCs w:val="22"/>
        </w:rPr>
        <w:t>e-mail</w:t>
      </w:r>
      <w:r>
        <w:rPr>
          <w:sz w:val="22"/>
          <w:szCs w:val="22"/>
        </w:rPr>
        <w:t xml:space="preserve"> ___________________________________________________________________</w:t>
      </w:r>
    </w:p>
    <w:p w14:paraId="0D9BDCE8" w14:textId="77777777" w:rsidR="00F715C9" w:rsidRDefault="00F715C9" w:rsidP="00F715C9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Pr="006A2829">
        <w:rPr>
          <w:sz w:val="22"/>
          <w:szCs w:val="22"/>
        </w:rPr>
        <w:t xml:space="preserve">PEC </w:t>
      </w:r>
      <w:r>
        <w:rPr>
          <w:sz w:val="22"/>
          <w:szCs w:val="22"/>
        </w:rPr>
        <w:t>_____________________________________________________________________</w:t>
      </w:r>
    </w:p>
    <w:p w14:paraId="2F76628F" w14:textId="77777777" w:rsidR="00257793" w:rsidRPr="00424D54" w:rsidRDefault="00257793" w:rsidP="00257793">
      <w:pPr>
        <w:pStyle w:val="Paragrafoelenco"/>
        <w:numPr>
          <w:ilvl w:val="0"/>
          <w:numId w:val="34"/>
        </w:numPr>
        <w:tabs>
          <w:tab w:val="clear" w:pos="720"/>
        </w:tabs>
        <w:spacing w:line="480" w:lineRule="auto"/>
        <w:ind w:left="426" w:hanging="426"/>
        <w:jc w:val="both"/>
        <w:rPr>
          <w:sz w:val="22"/>
          <w:szCs w:val="22"/>
        </w:rPr>
      </w:pPr>
      <w:r w:rsidRPr="00424D54">
        <w:rPr>
          <w:sz w:val="22"/>
          <w:szCs w:val="22"/>
        </w:rPr>
        <w:t>che il CCNL applicato è il seguente: (</w:t>
      </w:r>
      <w:r w:rsidRPr="00424D54">
        <w:rPr>
          <w:i/>
          <w:sz w:val="22"/>
          <w:szCs w:val="22"/>
        </w:rPr>
        <w:t>indicare l’ID )</w:t>
      </w:r>
      <w:r w:rsidRPr="00424D54">
        <w:rPr>
          <w:sz w:val="22"/>
          <w:szCs w:val="22"/>
        </w:rPr>
        <w:t>_________________________________________</w:t>
      </w:r>
    </w:p>
    <w:p w14:paraId="6BAFDD37" w14:textId="77777777" w:rsidR="00A87446" w:rsidRDefault="00A87446" w:rsidP="00BA38C9">
      <w:pPr>
        <w:pStyle w:val="Paragrafoelenco"/>
        <w:numPr>
          <w:ilvl w:val="0"/>
          <w:numId w:val="34"/>
        </w:numPr>
        <w:tabs>
          <w:tab w:val="clear" w:pos="72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BA38C9">
        <w:rPr>
          <w:sz w:val="22"/>
          <w:szCs w:val="22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54C67BF1" w14:textId="77777777" w:rsidR="00424D54" w:rsidRDefault="00424D54" w:rsidP="00424D54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</w:p>
    <w:p w14:paraId="5D8DBB38" w14:textId="77777777" w:rsidR="00424D54" w:rsidRPr="00424D54" w:rsidRDefault="00A87446" w:rsidP="00424D54">
      <w:pPr>
        <w:pStyle w:val="Paragrafoelenco"/>
        <w:numPr>
          <w:ilvl w:val="0"/>
          <w:numId w:val="34"/>
        </w:numPr>
        <w:tabs>
          <w:tab w:val="clear" w:pos="72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24D54">
        <w:rPr>
          <w:sz w:val="22"/>
          <w:szCs w:val="22"/>
        </w:rPr>
        <w:t xml:space="preserve">di essere a conoscenza che la presente dichiarazione non costituisce prova di possesso dei requisiti generali e </w:t>
      </w:r>
      <w:r w:rsidR="00424D54" w:rsidRPr="00424D54">
        <w:rPr>
          <w:sz w:val="22"/>
          <w:szCs w:val="22"/>
        </w:rPr>
        <w:t>speciali</w:t>
      </w:r>
      <w:r w:rsidRPr="00424D54">
        <w:rPr>
          <w:sz w:val="22"/>
          <w:szCs w:val="22"/>
        </w:rPr>
        <w:t xml:space="preserve"> richiesti per l’affidam</w:t>
      </w:r>
      <w:r w:rsidR="00ED0880">
        <w:rPr>
          <w:sz w:val="22"/>
          <w:szCs w:val="22"/>
        </w:rPr>
        <w:t>ento dei lavori che invece dovrà</w:t>
      </w:r>
      <w:r w:rsidR="00424D54" w:rsidRPr="00424D54">
        <w:rPr>
          <w:sz w:val="22"/>
          <w:szCs w:val="22"/>
        </w:rPr>
        <w:t xml:space="preserve"> </w:t>
      </w:r>
      <w:r w:rsidR="00424D54">
        <w:rPr>
          <w:sz w:val="22"/>
          <w:szCs w:val="22"/>
        </w:rPr>
        <w:t>essere dichiarato</w:t>
      </w:r>
      <w:r w:rsidR="00424D54" w:rsidRPr="00424D54">
        <w:rPr>
          <w:sz w:val="22"/>
          <w:szCs w:val="22"/>
        </w:rPr>
        <w:t xml:space="preserve"> nuovamente</w:t>
      </w:r>
      <w:r w:rsidRPr="00424D54">
        <w:rPr>
          <w:sz w:val="22"/>
          <w:szCs w:val="22"/>
        </w:rPr>
        <w:t xml:space="preserve"> dall’interessato </w:t>
      </w:r>
      <w:r w:rsidR="00424D54" w:rsidRPr="00424D54">
        <w:rPr>
          <w:sz w:val="22"/>
          <w:szCs w:val="22"/>
        </w:rPr>
        <w:t>in occasione della</w:t>
      </w:r>
      <w:r w:rsidR="00424D54">
        <w:rPr>
          <w:sz w:val="22"/>
          <w:szCs w:val="22"/>
        </w:rPr>
        <w:t xml:space="preserve"> procedura negoziata e accertato e verificato</w:t>
      </w:r>
      <w:r w:rsidR="00424D54" w:rsidRPr="00424D54">
        <w:rPr>
          <w:sz w:val="22"/>
          <w:szCs w:val="22"/>
        </w:rPr>
        <w:t xml:space="preserve"> in capo all’operatore economico aggiudicatario.</w:t>
      </w:r>
    </w:p>
    <w:p w14:paraId="2154380D" w14:textId="77777777" w:rsidR="00424D54" w:rsidRPr="00424D54" w:rsidRDefault="00424D54" w:rsidP="00424D54">
      <w:pPr>
        <w:pStyle w:val="Paragrafoelenco"/>
        <w:suppressAutoHyphens/>
        <w:spacing w:line="360" w:lineRule="auto"/>
        <w:ind w:left="426"/>
        <w:jc w:val="both"/>
        <w:rPr>
          <w:sz w:val="22"/>
          <w:szCs w:val="22"/>
        </w:rPr>
      </w:pPr>
    </w:p>
    <w:p w14:paraId="36F702FF" w14:textId="77777777" w:rsidR="00424D54" w:rsidRPr="00424D54" w:rsidRDefault="00424D54" w:rsidP="00424D54">
      <w:pPr>
        <w:pStyle w:val="Paragrafoelenco"/>
        <w:rPr>
          <w:sz w:val="22"/>
          <w:szCs w:val="22"/>
        </w:rPr>
      </w:pPr>
    </w:p>
    <w:p w14:paraId="3D3AB3EC" w14:textId="77777777" w:rsidR="00522684" w:rsidRPr="00BA38C9" w:rsidRDefault="00522684" w:rsidP="00522684">
      <w:pPr>
        <w:pStyle w:val="Paragrafoelenco"/>
        <w:suppressAutoHyphens/>
        <w:spacing w:line="360" w:lineRule="auto"/>
        <w:ind w:left="426"/>
        <w:jc w:val="both"/>
        <w:rPr>
          <w:sz w:val="22"/>
          <w:szCs w:val="22"/>
        </w:rPr>
      </w:pPr>
    </w:p>
    <w:p w14:paraId="101542EC" w14:textId="77777777" w:rsidR="00A87446" w:rsidRPr="006A2829" w:rsidRDefault="00A87446" w:rsidP="002714D5">
      <w:pPr>
        <w:suppressAutoHyphens/>
        <w:spacing w:line="360" w:lineRule="auto"/>
        <w:jc w:val="both"/>
        <w:rPr>
          <w:sz w:val="22"/>
          <w:szCs w:val="22"/>
        </w:rPr>
      </w:pPr>
      <w:r w:rsidRPr="006A2829">
        <w:rPr>
          <w:sz w:val="22"/>
          <w:szCs w:val="22"/>
        </w:rPr>
        <w:t xml:space="preserve">Il sottoscritto dichiara altresì di essere informato che i dati forniti dagli operatori economici alla Provincia sono raccolti e trattati esclusivamente per le finalità inerenti il presente procedimento ai sensi del </w:t>
      </w:r>
      <w:r w:rsidRPr="00C6582D">
        <w:rPr>
          <w:sz w:val="22"/>
          <w:szCs w:val="22"/>
        </w:rPr>
        <w:t>Regolamento UE n. 679/2016.</w:t>
      </w:r>
    </w:p>
    <w:p w14:paraId="1AB51793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305632F4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ind w:left="7020"/>
        <w:jc w:val="both"/>
        <w:rPr>
          <w:bCs/>
          <w:sz w:val="22"/>
          <w:szCs w:val="22"/>
        </w:rPr>
      </w:pPr>
      <w:r w:rsidRPr="006A2829">
        <w:rPr>
          <w:bCs/>
          <w:sz w:val="22"/>
          <w:szCs w:val="22"/>
        </w:rPr>
        <w:t>Il Dichiarante</w:t>
      </w:r>
    </w:p>
    <w:p w14:paraId="75ED783B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ind w:left="6120"/>
        <w:jc w:val="both"/>
        <w:rPr>
          <w:bCs/>
          <w:sz w:val="22"/>
          <w:szCs w:val="22"/>
        </w:rPr>
      </w:pPr>
      <w:r w:rsidRPr="006A2829">
        <w:rPr>
          <w:bCs/>
          <w:sz w:val="22"/>
          <w:szCs w:val="22"/>
        </w:rPr>
        <w:t>___________________________</w:t>
      </w:r>
    </w:p>
    <w:p w14:paraId="322A551D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ind w:left="6120" w:firstLine="240"/>
        <w:jc w:val="both"/>
        <w:rPr>
          <w:bCs/>
          <w:sz w:val="22"/>
          <w:szCs w:val="22"/>
        </w:rPr>
      </w:pPr>
      <w:r w:rsidRPr="006A2829">
        <w:rPr>
          <w:bCs/>
          <w:sz w:val="22"/>
          <w:szCs w:val="22"/>
        </w:rPr>
        <w:t>(firma leggibile e per esteso)</w:t>
      </w:r>
    </w:p>
    <w:p w14:paraId="1D0FFFBF" w14:textId="77777777" w:rsidR="00A87446" w:rsidRPr="006A2829" w:rsidRDefault="00A87446" w:rsidP="002714D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09D2FD6F" w14:textId="77777777" w:rsidR="00A87446" w:rsidRDefault="00BA38C9" w:rsidP="002714D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A87446" w:rsidRPr="00476C8E">
        <w:rPr>
          <w:bCs/>
          <w:sz w:val="22"/>
          <w:szCs w:val="22"/>
        </w:rPr>
        <w:t>uogo_____________, data________________</w:t>
      </w:r>
    </w:p>
    <w:p w14:paraId="7E5143E4" w14:textId="77777777" w:rsidR="00572578" w:rsidRDefault="00572578" w:rsidP="002714D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0EA6875B" w14:textId="77777777" w:rsidR="00572578" w:rsidRDefault="00572578" w:rsidP="002714D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25A3558C" w14:textId="77777777" w:rsidR="00572578" w:rsidRPr="00476C8E" w:rsidRDefault="00572578" w:rsidP="002714D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0615AB23" w14:textId="77777777" w:rsidR="00A87446" w:rsidRDefault="00A87446" w:rsidP="00E30687">
      <w:pPr>
        <w:pStyle w:val="Paragrafoelenco"/>
        <w:numPr>
          <w:ilvl w:val="0"/>
          <w:numId w:val="38"/>
        </w:numPr>
        <w:tabs>
          <w:tab w:val="left" w:pos="1620"/>
        </w:tabs>
        <w:autoSpaceDE w:val="0"/>
        <w:spacing w:line="360" w:lineRule="auto"/>
        <w:ind w:left="360"/>
        <w:jc w:val="both"/>
        <w:rPr>
          <w:bCs/>
          <w:sz w:val="22"/>
          <w:szCs w:val="22"/>
        </w:rPr>
      </w:pPr>
      <w:r w:rsidRPr="00E30687">
        <w:rPr>
          <w:bCs/>
          <w:sz w:val="22"/>
          <w:szCs w:val="22"/>
        </w:rPr>
        <w:t xml:space="preserve">Nel caso di sottoscrizione da parte del </w:t>
      </w:r>
      <w:r w:rsidRPr="00E30687">
        <w:rPr>
          <w:bCs/>
          <w:sz w:val="22"/>
          <w:szCs w:val="22"/>
          <w:u w:val="single"/>
        </w:rPr>
        <w:t>procuratore</w:t>
      </w:r>
      <w:r w:rsidRPr="00E30687">
        <w:rPr>
          <w:bCs/>
          <w:sz w:val="22"/>
          <w:szCs w:val="22"/>
        </w:rPr>
        <w:t>, alla stessa dovrà essere allegata originale o copia autenticata della procura.</w:t>
      </w:r>
    </w:p>
    <w:p w14:paraId="085317F0" w14:textId="77777777" w:rsidR="00E30687" w:rsidRPr="00E30687" w:rsidRDefault="00E30687" w:rsidP="00E30687">
      <w:pPr>
        <w:pStyle w:val="Paragrafoelenco"/>
        <w:tabs>
          <w:tab w:val="left" w:pos="1620"/>
        </w:tabs>
        <w:autoSpaceDE w:val="0"/>
        <w:spacing w:line="360" w:lineRule="auto"/>
        <w:ind w:left="360"/>
        <w:jc w:val="both"/>
        <w:rPr>
          <w:bCs/>
          <w:sz w:val="22"/>
          <w:szCs w:val="22"/>
        </w:rPr>
      </w:pPr>
    </w:p>
    <w:p w14:paraId="76CA0AD5" w14:textId="77777777" w:rsidR="00AC5A1F" w:rsidRDefault="00A87446" w:rsidP="00DC544B">
      <w:pPr>
        <w:pStyle w:val="Paragrafoelenco"/>
        <w:numPr>
          <w:ilvl w:val="0"/>
          <w:numId w:val="38"/>
        </w:numPr>
        <w:spacing w:line="360" w:lineRule="auto"/>
        <w:ind w:left="360"/>
        <w:jc w:val="both"/>
        <w:rPr>
          <w:sz w:val="22"/>
          <w:szCs w:val="22"/>
        </w:rPr>
      </w:pPr>
      <w:r w:rsidRPr="00E30687">
        <w:rPr>
          <w:bCs/>
          <w:sz w:val="22"/>
          <w:szCs w:val="22"/>
        </w:rPr>
        <w:lastRenderedPageBreak/>
        <w:t>Si precisa che, n</w:t>
      </w:r>
      <w:r w:rsidRPr="00E30687">
        <w:rPr>
          <w:sz w:val="22"/>
          <w:szCs w:val="22"/>
        </w:rPr>
        <w:t xml:space="preserve">el caso di operatore economico in </w:t>
      </w:r>
      <w:r w:rsidRPr="00E30687">
        <w:rPr>
          <w:sz w:val="22"/>
          <w:szCs w:val="22"/>
          <w:u w:val="single"/>
        </w:rPr>
        <w:t>raggruppamento temporaneo di imprese, consorzio ordinario di concorrenti, aggregazione fra imprese aderenti al contratto di rete o GEIE</w:t>
      </w:r>
      <w:r w:rsidRPr="00E30687">
        <w:rPr>
          <w:sz w:val="22"/>
          <w:szCs w:val="22"/>
        </w:rPr>
        <w:t xml:space="preserve">, il presente </w:t>
      </w:r>
      <w:r w:rsidRPr="00E30687">
        <w:rPr>
          <w:bCs/>
          <w:sz w:val="22"/>
          <w:szCs w:val="22"/>
        </w:rPr>
        <w:t>modello</w:t>
      </w:r>
      <w:r w:rsidRPr="00E30687">
        <w:rPr>
          <w:sz w:val="22"/>
          <w:szCs w:val="22"/>
        </w:rPr>
        <w:t xml:space="preserve"> allegato A) deve essere prodotto </w:t>
      </w:r>
      <w:r w:rsidR="00AC5A1F">
        <w:rPr>
          <w:sz w:val="22"/>
          <w:szCs w:val="22"/>
        </w:rPr>
        <w:t>dal soggetto che verrà designato quale mandatario.</w:t>
      </w:r>
    </w:p>
    <w:p w14:paraId="400E7382" w14:textId="77777777" w:rsidR="00AC5A1F" w:rsidRPr="00AC5A1F" w:rsidRDefault="00AC5A1F" w:rsidP="00AC5A1F">
      <w:pPr>
        <w:pStyle w:val="Paragrafoelenco"/>
        <w:rPr>
          <w:sz w:val="22"/>
          <w:szCs w:val="22"/>
        </w:rPr>
      </w:pPr>
    </w:p>
    <w:p w14:paraId="05720BE3" w14:textId="77777777" w:rsidR="00DC544B" w:rsidRDefault="00DC544B" w:rsidP="00DC544B">
      <w:pPr>
        <w:pStyle w:val="Paragrafoelenco"/>
        <w:spacing w:line="360" w:lineRule="auto"/>
        <w:ind w:left="360"/>
        <w:jc w:val="both"/>
        <w:rPr>
          <w:sz w:val="22"/>
          <w:szCs w:val="22"/>
        </w:rPr>
      </w:pPr>
    </w:p>
    <w:p w14:paraId="033EA5C9" w14:textId="77777777" w:rsidR="00A70603" w:rsidRPr="00A70603" w:rsidRDefault="00A70603" w:rsidP="00A70603">
      <w:pPr>
        <w:pStyle w:val="Paragrafoelenco"/>
        <w:rPr>
          <w:sz w:val="22"/>
          <w:szCs w:val="22"/>
        </w:rPr>
      </w:pPr>
    </w:p>
    <w:p w14:paraId="156ACAD7" w14:textId="77777777" w:rsidR="00A70603" w:rsidRDefault="00A70603" w:rsidP="00A70603">
      <w:pPr>
        <w:spacing w:line="360" w:lineRule="auto"/>
        <w:jc w:val="both"/>
        <w:rPr>
          <w:sz w:val="22"/>
          <w:szCs w:val="22"/>
        </w:rPr>
      </w:pPr>
    </w:p>
    <w:p w14:paraId="3CF46423" w14:textId="77777777" w:rsidR="00A70603" w:rsidRDefault="00A70603" w:rsidP="00A70603">
      <w:pPr>
        <w:spacing w:line="360" w:lineRule="auto"/>
        <w:jc w:val="both"/>
        <w:rPr>
          <w:sz w:val="22"/>
          <w:szCs w:val="22"/>
        </w:rPr>
      </w:pPr>
    </w:p>
    <w:p w14:paraId="06B26EE1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06547141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708970F9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63C000A8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57E62524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332BB670" w14:textId="77777777" w:rsidR="00094E35" w:rsidRDefault="00094E35" w:rsidP="00A70603">
      <w:pPr>
        <w:spacing w:line="360" w:lineRule="auto"/>
        <w:jc w:val="both"/>
        <w:rPr>
          <w:sz w:val="22"/>
          <w:szCs w:val="22"/>
        </w:rPr>
      </w:pPr>
    </w:p>
    <w:p w14:paraId="2F02B0CB" w14:textId="77777777" w:rsidR="00A94B92" w:rsidRPr="00DC544B" w:rsidRDefault="00766A58" w:rsidP="00A94B92">
      <w:pPr>
        <w:pStyle w:val="NormaleWeb"/>
        <w:numPr>
          <w:ilvl w:val="0"/>
          <w:numId w:val="43"/>
        </w:numPr>
        <w:tabs>
          <w:tab w:val="left" w:pos="284"/>
          <w:tab w:val="left" w:pos="1620"/>
        </w:tabs>
        <w:spacing w:before="0" w:beforeAutospacing="0" w:after="0" w:afterAutospacing="0"/>
        <w:ind w:left="0" w:firstLine="0"/>
        <w:contextualSpacing/>
        <w:jc w:val="both"/>
        <w:rPr>
          <w:rStyle w:val="provvnumart"/>
          <w:color w:val="000000"/>
          <w:sz w:val="16"/>
          <w:szCs w:val="16"/>
        </w:rPr>
      </w:pPr>
      <w:r>
        <w:rPr>
          <w:rStyle w:val="provvnumart"/>
          <w:b/>
          <w:bCs/>
          <w:color w:val="000000"/>
          <w:sz w:val="16"/>
          <w:szCs w:val="16"/>
        </w:rPr>
        <w:t xml:space="preserve">Articoli 94, 95, 96, 97 e 98 del </w:t>
      </w:r>
      <w:proofErr w:type="spellStart"/>
      <w:r>
        <w:rPr>
          <w:rStyle w:val="provvnumart"/>
          <w:b/>
          <w:bCs/>
          <w:color w:val="000000"/>
          <w:sz w:val="16"/>
          <w:szCs w:val="16"/>
        </w:rPr>
        <w:t>D.Lgs.</w:t>
      </w:r>
      <w:proofErr w:type="spellEnd"/>
      <w:r>
        <w:rPr>
          <w:rStyle w:val="provvnumart"/>
          <w:b/>
          <w:bCs/>
          <w:color w:val="000000"/>
          <w:sz w:val="16"/>
          <w:szCs w:val="16"/>
        </w:rPr>
        <w:t xml:space="preserve"> 36/2023</w:t>
      </w:r>
    </w:p>
    <w:p w14:paraId="154527E0" w14:textId="77777777" w:rsidR="006B650C" w:rsidRPr="00534F06" w:rsidRDefault="006B650C" w:rsidP="006B650C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Articolo 94.</w:t>
      </w:r>
    </w:p>
    <w:p w14:paraId="191784D5" w14:textId="77777777" w:rsidR="006B650C" w:rsidRPr="00534F06" w:rsidRDefault="006B650C" w:rsidP="006B650C">
      <w:pPr>
        <w:pStyle w:val="provvr0"/>
        <w:spacing w:after="20"/>
        <w:jc w:val="both"/>
        <w:rPr>
          <w:b/>
          <w:noProof/>
          <w:sz w:val="16"/>
          <w:szCs w:val="16"/>
        </w:rPr>
      </w:pPr>
      <w:r w:rsidRPr="00534F06">
        <w:rPr>
          <w:b/>
          <w:noProof/>
          <w:sz w:val="16"/>
          <w:szCs w:val="16"/>
        </w:rPr>
        <w:t>Cause di esclusione automatica.</w:t>
      </w:r>
    </w:p>
    <w:p w14:paraId="364FABA8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1. È causa di esclusione di un operatore economico dalla partecipazione a una procedura d'appalto la condannacon sentenza definitiva o decreto penale di condanna divenuto irrevocabile per uno dei seguenti reati:</w:t>
      </w:r>
    </w:p>
    <w:p w14:paraId="2979226D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a) delitti, consumati o tentati, di cui agli articoli 416, 416-bis del codice penale oppure delitti commessi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avvalendosi delle condizioni previste dal predetto articolo 416-bis oppure al fine di agevolare l'attività delle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associazioni previste dallo stesso articolo, nonché per i delitti, consumati o tentati, previsti dall'articolo 74 del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testo unico delle leggi in materia di disciplina degli stupefacenti e sostanze psicotrope, prevenzione, cura 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riabilitazione dei relativi stati di tossicodipendenza, di cui al decreto del Presidente della Repubblica 9 ottobre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1990, n. 309, dall'articolo 291-quater del testo unico delle disposizioni legislative in materia doganale, di cui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al decreto del Presidente della Repubblica 23 gennaio 1973, n. 43 e dall'articolo 452-quaterdieces del codice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penale, in quanto riconducibili alla partecipazione a un'organizzazione criminale, quale definita all'articolo 2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della decisione quadro 2008/841/GAI del Consiglio dell’Unione europea, del 24 ottobre 2008;</w:t>
      </w:r>
    </w:p>
    <w:p w14:paraId="272A73A2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b) delitti, consumati o tentati, di cui agli articoli 317, 318, 319, 319-ter, 319-quater, 320, 321, 322, 322-bis,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346-bis, 353, 353-bis, 354, 355 e 356 del codice penale nonché all'articolo 2635 del codice civile;</w:t>
      </w:r>
    </w:p>
    <w:p w14:paraId="22A2E4FF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c) false comunicazioni sociali di cui agli articoli 2621 e 2622 del codice civile;</w:t>
      </w:r>
    </w:p>
    <w:p w14:paraId="5E37C7A0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d) frode ai sensi dell'articolo 1 della convenzione relativa alla tutela degli interessi finanziari delle Comunità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europee, del 26 luglio 1995;</w:t>
      </w:r>
    </w:p>
    <w:p w14:paraId="1CF23FC9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e) delitti, consumati o tentati, commessi con finalità di terrorismo, anche internazionale, e di eversione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dell'ordine costituzionale reati terroristici o reati connessi alle attività terroristiche;</w:t>
      </w:r>
    </w:p>
    <w:p w14:paraId="1485C2C3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f) delitti di cui agli articoli 648-bis, 648-ter e 648-ter.1 del codice penale, riciclaggio di proventi di attività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criminose o finanziamento del terrorismo, quali definiti all'articolo 1 del decreto legislativo 22 giugno 2007,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n. 109;</w:t>
      </w:r>
    </w:p>
    <w:p w14:paraId="6A8D63EA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g) sfruttamento del lavoro minorile e altre forme di tratta di esseri umani definite con il decreto legislativo 4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marzo 2014, n. 24;</w:t>
      </w:r>
    </w:p>
    <w:p w14:paraId="4D3F073C" w14:textId="77777777" w:rsidR="006B650C" w:rsidRPr="006B650C" w:rsidRDefault="006B650C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h) ogni altro delitto da cui derivi, quale pena accessoria, l'incapacità di contrattare con la pubblica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amministrazione.</w:t>
      </w:r>
    </w:p>
    <w:p w14:paraId="060572F9" w14:textId="77777777" w:rsidR="00766A58" w:rsidRPr="00766A58" w:rsidRDefault="006B650C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6B650C">
        <w:rPr>
          <w:noProof/>
          <w:sz w:val="16"/>
          <w:szCs w:val="16"/>
        </w:rPr>
        <w:t>2. È altresì causa di esclusione la sussistenza, con riferimento ai soggetti indicati al comma 3, di ragioni di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decadenza, di sospensione o di divieto previste dall'articolo 67 del codice delle leggi antimafia e delle misure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di prevenzione, di cui al decreto legislativo 6 settembre 2011, n. 159 o di un tentativo di infiltrazione mafiosa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di cui all'articolo 84, comma 4, del medesimo codice. Resta fermo quanto previsto dagli articoli 88, comma 4-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bis, e 92, commi 2 e 3, del codice di cui al decreto legislativo n. 159 del 2011, con riferimento rispettivamente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alle comunicazioni antimafia e alle informazioni antimafia. La causa di esclusione di cui all’articolo 84, comma</w:t>
      </w:r>
      <w:r w:rsidR="00766A58">
        <w:rPr>
          <w:noProof/>
          <w:sz w:val="16"/>
          <w:szCs w:val="16"/>
        </w:rPr>
        <w:t xml:space="preserve"> </w:t>
      </w:r>
      <w:r w:rsidRPr="006B650C">
        <w:rPr>
          <w:noProof/>
          <w:sz w:val="16"/>
          <w:szCs w:val="16"/>
        </w:rPr>
        <w:t>4, del codice di cui al decreto legislativo n. 159 del 2011 non opera se, entro la data dell’aggiudicazione,</w:t>
      </w:r>
      <w:r w:rsidR="00766A58">
        <w:rPr>
          <w:noProof/>
          <w:sz w:val="16"/>
          <w:szCs w:val="16"/>
        </w:rPr>
        <w:t xml:space="preserve"> </w:t>
      </w:r>
      <w:r w:rsidR="00766A58" w:rsidRPr="00766A58">
        <w:rPr>
          <w:noProof/>
          <w:sz w:val="16"/>
          <w:szCs w:val="16"/>
        </w:rPr>
        <w:t>caso l’aggiudicazione può subire dilazioni in ragione della pendenza del procedimento suindicato.</w:t>
      </w:r>
    </w:p>
    <w:p w14:paraId="1A187CB2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3. L'esclusione di cui ai commi 1 e 2 è disposta se la sentenza o il decreto oppure la misura inter</w:t>
      </w:r>
      <w:r>
        <w:rPr>
          <w:noProof/>
          <w:sz w:val="16"/>
          <w:szCs w:val="16"/>
        </w:rPr>
        <w:t xml:space="preserve">dittiva ivi </w:t>
      </w:r>
      <w:r w:rsidRPr="00766A58">
        <w:rPr>
          <w:noProof/>
          <w:sz w:val="16"/>
          <w:szCs w:val="16"/>
        </w:rPr>
        <w:t>indicati sono stati emessi nei confronti:</w:t>
      </w:r>
    </w:p>
    <w:p w14:paraId="38748205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lastRenderedPageBreak/>
        <w:t>a) dell’operatore economico ai sensi e nei termini di cui al decreto legislativo 8 giugno 2001, n. 231;</w:t>
      </w:r>
    </w:p>
    <w:p w14:paraId="68ACCCF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del titolare o del direttore tecnico, se si tratta di impresa individuale;</w:t>
      </w:r>
    </w:p>
    <w:p w14:paraId="4840D137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c) di un socio amministratore o del direttore tecnico, se si tratta di società in nome collettivo;</w:t>
      </w:r>
    </w:p>
    <w:p w14:paraId="79A6F382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d) dei soci accomandatari o del direttore tecnico, se si tratta di società in accomandita semplice;</w:t>
      </w:r>
    </w:p>
    <w:p w14:paraId="14D8BBD7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e) dei membri del consiglio di amministrazione cui sia stata conferita la lega</w:t>
      </w:r>
      <w:r>
        <w:rPr>
          <w:noProof/>
          <w:sz w:val="16"/>
          <w:szCs w:val="16"/>
        </w:rPr>
        <w:t xml:space="preserve">le rappresentanza, ivi compresi </w:t>
      </w:r>
      <w:r w:rsidRPr="00766A58">
        <w:rPr>
          <w:noProof/>
          <w:sz w:val="16"/>
          <w:szCs w:val="16"/>
        </w:rPr>
        <w:t>gli institori e i procuratori generali;</w:t>
      </w:r>
    </w:p>
    <w:p w14:paraId="59AAD316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f) dei componenti degli organi con poteri di direzione o di vigilanza o d</w:t>
      </w:r>
      <w:r>
        <w:rPr>
          <w:noProof/>
          <w:sz w:val="16"/>
          <w:szCs w:val="16"/>
        </w:rPr>
        <w:t xml:space="preserve">ei soggetti muniti di poteri di </w:t>
      </w:r>
      <w:r w:rsidRPr="00766A58">
        <w:rPr>
          <w:noProof/>
          <w:sz w:val="16"/>
          <w:szCs w:val="16"/>
        </w:rPr>
        <w:t>rappresentanza, di direzione o di controllo;</w:t>
      </w:r>
    </w:p>
    <w:p w14:paraId="0970E4BD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g) del direttore tecnico o del socio unico;</w:t>
      </w:r>
    </w:p>
    <w:p w14:paraId="4B03CFC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h) dell’amministratore di fatto nelle ipotesi di cui alle lettere precedenti.</w:t>
      </w:r>
    </w:p>
    <w:p w14:paraId="6C47943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 xml:space="preserve">4. Nel caso in cui il socio sia una persona giuridica l’esclusione va disposta se </w:t>
      </w:r>
      <w:r>
        <w:rPr>
          <w:noProof/>
          <w:sz w:val="16"/>
          <w:szCs w:val="16"/>
        </w:rPr>
        <w:t xml:space="preserve">la sentenza o il decreto ovvero </w:t>
      </w:r>
      <w:r w:rsidRPr="00766A58">
        <w:rPr>
          <w:noProof/>
          <w:sz w:val="16"/>
          <w:szCs w:val="16"/>
        </w:rPr>
        <w:t>la misura interdittiva sono stati emessi nei confronti degli amministratori di quest’ultima.</w:t>
      </w:r>
    </w:p>
    <w:p w14:paraId="110E9472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5. Sono altresì esclusi:</w:t>
      </w:r>
    </w:p>
    <w:p w14:paraId="77619A60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a) l'operatore economico destinatario della sanzione interdittiva di cui all'artic</w:t>
      </w:r>
      <w:r>
        <w:rPr>
          <w:noProof/>
          <w:sz w:val="16"/>
          <w:szCs w:val="16"/>
        </w:rPr>
        <w:t xml:space="preserve">olo 9, comma 2, lettera c), del </w:t>
      </w:r>
      <w:r w:rsidRPr="00766A58">
        <w:rPr>
          <w:noProof/>
          <w:sz w:val="16"/>
          <w:szCs w:val="16"/>
        </w:rPr>
        <w:t>decreto legislativo 8 giugno 2001, n. 231, o di altra sanzione che comporta il divieto di contrarre con la pubblica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amministrazione, compresi i provvedimenti interdittivi di cui all'articolo 14 del decreto legislativo 9 aprile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2008, n. 81;</w:t>
      </w:r>
    </w:p>
    <w:p w14:paraId="766C4138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l'operatore economico che non abbia presentato la certificazione di cui all'articolo 17 de</w:t>
      </w:r>
      <w:r>
        <w:rPr>
          <w:noProof/>
          <w:sz w:val="16"/>
          <w:szCs w:val="16"/>
        </w:rPr>
        <w:t xml:space="preserve">lla legge 12 marzo </w:t>
      </w:r>
      <w:r w:rsidRPr="00766A58">
        <w:rPr>
          <w:noProof/>
          <w:sz w:val="16"/>
          <w:szCs w:val="16"/>
        </w:rPr>
        <w:t>1999, n. 68, ovvero non abbia presentato dichiarazione sostitutiva della sussistenza del medesimo requisito;</w:t>
      </w:r>
    </w:p>
    <w:p w14:paraId="320EF45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c) in relazione alle procedure afferenti agli investimenti pubblici finanziati, in t</w:t>
      </w:r>
      <w:r>
        <w:rPr>
          <w:noProof/>
          <w:sz w:val="16"/>
          <w:szCs w:val="16"/>
        </w:rPr>
        <w:t xml:space="preserve">utto o in parte, con le risorse </w:t>
      </w:r>
      <w:r w:rsidRPr="00766A58">
        <w:rPr>
          <w:noProof/>
          <w:sz w:val="16"/>
          <w:szCs w:val="16"/>
        </w:rPr>
        <w:t>previste dal regolamento (UE) n. 240/2021 del Parlamento europeo e del Consiglio, del 10 febbraio 2021 e dal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regolamento (UE) n. 241/2021 del Parlamento europeo e del Consiglio, del 12 febbraio 2021, gli operatori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economici tenuti alla redazione del rapporto sulla situazione del personale, ai sensi dell’articolo 46 del codice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delle pari opportunità tra uomo e donna, di cui al decreto legislativo 11 aprile 2006, n. 198, che non abbiano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prodotto, al momento della presentazione della domanda di partecipazione o dell’offerta, copia dell’ultimo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rapporto redatto, con attestazione della sua conformità a quello trasmesso alle rappresentanze sindacali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aziendali e alla consigliera e al consigliere regionale di parità ai sensi del comma 2 del citato articolo 46,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oppure, in caso di inosservanza dei termini previsti dal comma 1 del medesimo articolo 46, con attestazione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della sua contestuale t</w:t>
      </w:r>
      <w:r>
        <w:rPr>
          <w:noProof/>
          <w:sz w:val="16"/>
          <w:szCs w:val="16"/>
        </w:rPr>
        <w:t xml:space="preserve">rasmissione alle rappresentanze </w:t>
      </w:r>
      <w:r w:rsidRPr="00766A58">
        <w:rPr>
          <w:noProof/>
          <w:sz w:val="16"/>
          <w:szCs w:val="16"/>
        </w:rPr>
        <w:t>sindacali aziendali e alla consigliera e al consigliere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regionale di parità;</w:t>
      </w:r>
    </w:p>
    <w:p w14:paraId="02C1405F" w14:textId="77777777" w:rsid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d) l'operatore economico che sia stato sottoposto a liquidazione giudiziale o si</w:t>
      </w:r>
      <w:r>
        <w:rPr>
          <w:noProof/>
          <w:sz w:val="16"/>
          <w:szCs w:val="16"/>
        </w:rPr>
        <w:t xml:space="preserve"> trovi in stato di liquidazione </w:t>
      </w:r>
      <w:r w:rsidRPr="00766A58">
        <w:rPr>
          <w:noProof/>
          <w:sz w:val="16"/>
          <w:szCs w:val="16"/>
        </w:rPr>
        <w:t>coatta o di concordato preventivo o nei cui confronti sia in corso un procedimento per l’accesso a una di tali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procedure, fermo restando quanto previsto dall’articolo 95 del codice della crisi di impresa e dell'insolvenza,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di cui al decreto legislativo 12 gennaio 2019, n. 14, dall’articolo 186-bis, comma 5, del regio decreto 16 marzo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1942, n. 267 e dall'articolo 124 del presente codice. L’esclusione non opera se, entro la data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dell’aggiudicazione, sono stati adottati i provvedimenti di cui all’articolo 186-bis, comma 4, del regio decreto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n. 267 del 1942 e all’articolo 95, commi 3 e 4, del codice di cui al decreto legislativo n. 14 del 2019, a meno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che non intervengano ulteriori circostanze escludenti relative alle procedure concorsuali;</w:t>
      </w:r>
    </w:p>
    <w:p w14:paraId="4ACF32E9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e) l'operatore economico iscritto nel casellario informatico tenuto dall</w:t>
      </w:r>
      <w:r>
        <w:rPr>
          <w:noProof/>
          <w:sz w:val="16"/>
          <w:szCs w:val="16"/>
        </w:rPr>
        <w:t xml:space="preserve">'ANAC per aver presentato false </w:t>
      </w:r>
      <w:r w:rsidRPr="00766A58">
        <w:rPr>
          <w:noProof/>
          <w:sz w:val="16"/>
          <w:szCs w:val="16"/>
        </w:rPr>
        <w:t>dichiarazioni o falsa documentazione nelle procedure di gara e negli affidamenti di subappalti; la causa di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esclusione perdura fino a quando opera l'iscrizione nel casellario informatico;</w:t>
      </w:r>
    </w:p>
    <w:p w14:paraId="09E0E98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f) l'operatore economico iscritto nel casellario informatico tenuto dall</w:t>
      </w:r>
      <w:r>
        <w:rPr>
          <w:noProof/>
          <w:sz w:val="16"/>
          <w:szCs w:val="16"/>
        </w:rPr>
        <w:t xml:space="preserve">'ANAC per aver presentato false </w:t>
      </w:r>
      <w:r w:rsidRPr="00766A58">
        <w:rPr>
          <w:noProof/>
          <w:sz w:val="16"/>
          <w:szCs w:val="16"/>
        </w:rPr>
        <w:t>dichiarazioni o falsa documentazione ai fini del rilascio dell'attestazione di qualificazione, per il periodo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durante il quale perdura l'iscrizione.</w:t>
      </w:r>
    </w:p>
    <w:p w14:paraId="146C3C43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6. È inoltre escluso l’operatore economico che ha commesso violazioni gravi, d</w:t>
      </w:r>
      <w:r>
        <w:rPr>
          <w:noProof/>
          <w:sz w:val="16"/>
          <w:szCs w:val="16"/>
        </w:rPr>
        <w:t xml:space="preserve">efinitivamente accertate, degli </w:t>
      </w:r>
      <w:r w:rsidRPr="00766A58">
        <w:rPr>
          <w:noProof/>
          <w:sz w:val="16"/>
          <w:szCs w:val="16"/>
        </w:rPr>
        <w:t>obblighi relativi al pagamento delle imposte e tasse o dei contributi previdenziali, secondo la legislazione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italiana o quella dello Stato in cui sono stabiliti. Costituiscono gravi violazioni definitivamente accertate quelle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indicate nell’allegato II.10. Il presente comma non si applica quando l'operatore economico ha ottemperato ai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suoi obblighi pagando o impegnandosi in modo vincolante a pagare le imposte o i contributi previdenziali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dovuti, compresi eventuali interessi o sanzioni, oppure quando il debito tributario o previdenziale sia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comunque integralmente estinto, purché l'estinzione, il pagamento o l'impegno si siano perfezionati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anteriormente alla scadenza del termine di presentazione dell’offerta.</w:t>
      </w:r>
    </w:p>
    <w:p w14:paraId="175083C0" w14:textId="77777777" w:rsid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7. L’esclusione non è disposta e il divieto di aggiudicare non si applica quando</w:t>
      </w:r>
      <w:r>
        <w:rPr>
          <w:noProof/>
          <w:sz w:val="16"/>
          <w:szCs w:val="16"/>
        </w:rPr>
        <w:t xml:space="preserve"> il reato è stato depenalizzato </w:t>
      </w:r>
      <w:r w:rsidRPr="00766A58">
        <w:rPr>
          <w:noProof/>
          <w:sz w:val="16"/>
          <w:szCs w:val="16"/>
        </w:rPr>
        <w:t>oppure quando è intervenuta la riabilitazione oppure, nei casi di condanna ad una pena accessoria perpetua,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quando questa è stata dichiarata estinta ai s</w:t>
      </w:r>
      <w:r>
        <w:rPr>
          <w:noProof/>
          <w:sz w:val="16"/>
          <w:szCs w:val="16"/>
        </w:rPr>
        <w:t xml:space="preserve">ensi dell’articolo 179, settimo </w:t>
      </w:r>
      <w:r w:rsidRPr="00766A58">
        <w:rPr>
          <w:noProof/>
          <w:sz w:val="16"/>
          <w:szCs w:val="16"/>
        </w:rPr>
        <w:t>comma, del codice penale, oppure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quando il reato è stato dichiarato estinto dopo la condanna oppure in caso di revoca della condanna medesima.</w:t>
      </w:r>
    </w:p>
    <w:p w14:paraId="06DB1314" w14:textId="77777777" w:rsidR="00766A58" w:rsidRPr="00534F06" w:rsidRDefault="00766A58" w:rsidP="00766A58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Articolo 95.</w:t>
      </w:r>
    </w:p>
    <w:p w14:paraId="1D778DD5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b/>
          <w:noProof/>
          <w:sz w:val="16"/>
          <w:szCs w:val="16"/>
          <w:u w:val="single"/>
        </w:rPr>
        <w:t>Cause di esclusione non automatica</w:t>
      </w:r>
      <w:r w:rsidRPr="00766A58">
        <w:rPr>
          <w:noProof/>
          <w:sz w:val="16"/>
          <w:szCs w:val="16"/>
        </w:rPr>
        <w:t>.</w:t>
      </w:r>
    </w:p>
    <w:p w14:paraId="0E88D443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1. La stazione appaltante esclude dalla partecipazione alla procedura un operatore economico qualora accerti:</w:t>
      </w:r>
    </w:p>
    <w:p w14:paraId="3243C470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lastRenderedPageBreak/>
        <w:t>a) sussistere gravi infrazioni, debitamente accertate con qualunque mezzo ade</w:t>
      </w:r>
      <w:r>
        <w:rPr>
          <w:noProof/>
          <w:sz w:val="16"/>
          <w:szCs w:val="16"/>
        </w:rPr>
        <w:t xml:space="preserve">guato, alle norme in materia di </w:t>
      </w:r>
      <w:r w:rsidRPr="00766A58">
        <w:rPr>
          <w:noProof/>
          <w:sz w:val="16"/>
          <w:szCs w:val="16"/>
        </w:rPr>
        <w:t>salute e di sicurezza sul lavoro nonché agli obblighi in materia ambientale, sociale e del lavoro stabiliti dalla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normativa europea e nazionale, dai contratti collettivi o dalle disposizioni internazionali elencate nell’allegato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X alla direttiva 2014/24/UE del Parlamento europeo e del Consiglio del 26 febbraio 2014;</w:t>
      </w:r>
    </w:p>
    <w:p w14:paraId="6CD3DC12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che la partecipazione dell'operatore economico determini una situazione di conflitto di inter</w:t>
      </w:r>
      <w:r>
        <w:rPr>
          <w:noProof/>
          <w:sz w:val="16"/>
          <w:szCs w:val="16"/>
        </w:rPr>
        <w:t xml:space="preserve">esse di cui </w:t>
      </w:r>
      <w:r w:rsidRPr="00766A58">
        <w:rPr>
          <w:noProof/>
          <w:sz w:val="16"/>
          <w:szCs w:val="16"/>
        </w:rPr>
        <w:t>all’articolo 16 non diversamente risolvibile;</w:t>
      </w:r>
    </w:p>
    <w:p w14:paraId="16AE8126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c) sussistere una distorsione della concorrenza derivante dal precedente</w:t>
      </w:r>
      <w:r>
        <w:rPr>
          <w:noProof/>
          <w:sz w:val="16"/>
          <w:szCs w:val="16"/>
        </w:rPr>
        <w:t xml:space="preserve"> coinvolgimento degli operatori </w:t>
      </w:r>
      <w:r w:rsidRPr="00766A58">
        <w:rPr>
          <w:noProof/>
          <w:sz w:val="16"/>
          <w:szCs w:val="16"/>
        </w:rPr>
        <w:t>economici nella preparazione della procedura d'appalto che non possa essere risolta con misure meno intrusive;</w:t>
      </w:r>
    </w:p>
    <w:p w14:paraId="3F9D43C8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d) sussistere rilevanti indizi tali da far ritenere che le offerte degli operatori e</w:t>
      </w:r>
      <w:r>
        <w:rPr>
          <w:noProof/>
          <w:sz w:val="16"/>
          <w:szCs w:val="16"/>
        </w:rPr>
        <w:t xml:space="preserve">conomici siano imputabili ad un </w:t>
      </w:r>
      <w:r w:rsidRPr="00766A58">
        <w:rPr>
          <w:noProof/>
          <w:sz w:val="16"/>
          <w:szCs w:val="16"/>
        </w:rPr>
        <w:t>unico centro decisionale a cagione di accordi intercorsi con altri operatori economici partecipanti alla stessa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gara;</w:t>
      </w:r>
    </w:p>
    <w:p w14:paraId="0F3E133F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e) che l’offerente abbia commesso un illecito professionale grave, tale da re</w:t>
      </w:r>
      <w:r>
        <w:rPr>
          <w:noProof/>
          <w:sz w:val="16"/>
          <w:szCs w:val="16"/>
        </w:rPr>
        <w:t xml:space="preserve">ndere dubbia la sua integrità o </w:t>
      </w:r>
      <w:r w:rsidRPr="00766A58">
        <w:rPr>
          <w:noProof/>
          <w:sz w:val="16"/>
          <w:szCs w:val="16"/>
        </w:rPr>
        <w:t>affidabilità, dimostrato dalla stazione appaltante con mezzi adeguati. All’articolo 98 sono indicati, in modo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tassativo, i gravi illeciti professionali, nonché i mezzi adeguati a dimostrare i medesimi.</w:t>
      </w:r>
    </w:p>
    <w:p w14:paraId="5B750538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2. La stazione appaltante esclude altresì un operatore economico qualora ritenga che lo stesso ha commesso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gravi violazioni non definitivamente accertate agli obblighi relativi al pagamento di imposte e tasse o contributi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previdenziali. Costituiscono gravi violazioni non definitivamente accertate in materia fiscale quelle indicate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nell’allegato II.10. La gravità va in ogni caso valutata anche tenendo conto del valore dell’appalto. Il presente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comma non si applica quando l'operatore economico ha ottemperato ai suoi obblighi pagando o impegnandosi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in modo vincolante a pagare le imposte o i contributi previdenziali dovuti, compresi eventuali interessi 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sanzioni, oppure quando il debito tributario o previdenziale sia comunque integralmente estinto, purché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l'estinzione, il pagamento o l'impegno si siano perfezionati anteriormente alla scadenza del termine di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presentazione dell’offerta, oppure nel caso in cui l’operatore economico abbia compensato il debito tributario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con crediti certificati vantati nei confronti della pubblica amministrazione.</w:t>
      </w:r>
    </w:p>
    <w:p w14:paraId="33560B10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3. Con riferimento alle fattispecie di cui al comma 3, lettera h), dell’articolo 98</w:t>
      </w:r>
      <w:r>
        <w:rPr>
          <w:noProof/>
          <w:sz w:val="16"/>
          <w:szCs w:val="16"/>
        </w:rPr>
        <w:t xml:space="preserve">, l’esclusione non è disposta e </w:t>
      </w:r>
      <w:r w:rsidRPr="00766A58">
        <w:rPr>
          <w:noProof/>
          <w:sz w:val="16"/>
          <w:szCs w:val="16"/>
        </w:rPr>
        <w:t>il divieto di aggiudicare non si applica quando:</w:t>
      </w:r>
    </w:p>
    <w:p w14:paraId="06F336DD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a) il reato è stato depenalizzato;</w:t>
      </w:r>
    </w:p>
    <w:p w14:paraId="3B8C6BCA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è intervenuta la riabilitazione;</w:t>
      </w:r>
    </w:p>
    <w:p w14:paraId="1510045E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c) nei casi di condanna a una pena accessoria perpetua, questa è stata dichiarata</w:t>
      </w:r>
      <w:r>
        <w:rPr>
          <w:noProof/>
          <w:sz w:val="16"/>
          <w:szCs w:val="16"/>
        </w:rPr>
        <w:t xml:space="preserve"> estinta ai sensi dell’articolo </w:t>
      </w:r>
      <w:r w:rsidRPr="00766A58">
        <w:rPr>
          <w:noProof/>
          <w:sz w:val="16"/>
          <w:szCs w:val="16"/>
        </w:rPr>
        <w:t>179, settimo comma, del codice penale;</w:t>
      </w:r>
    </w:p>
    <w:p w14:paraId="228457C7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d) il reato è stato dichiarato estinto dopo la condanna;</w:t>
      </w:r>
    </w:p>
    <w:p w14:paraId="4A2827A9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e) la condanna è stata revocata.</w:t>
      </w:r>
    </w:p>
    <w:p w14:paraId="01866B58" w14:textId="77777777" w:rsidR="00766A58" w:rsidRPr="00534F06" w:rsidRDefault="00766A58" w:rsidP="00766A58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Articolo 96.</w:t>
      </w:r>
    </w:p>
    <w:p w14:paraId="1CD0C67E" w14:textId="77777777" w:rsidR="00766A58" w:rsidRPr="00534F06" w:rsidRDefault="00766A58" w:rsidP="00766A58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Disciplina dell’esclusione.</w:t>
      </w:r>
    </w:p>
    <w:p w14:paraId="105B9A1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1. Salvo quanto previsto dai commi 2, 3, 4, 5 e 6, le stazioni appaltanti escl</w:t>
      </w:r>
      <w:r>
        <w:rPr>
          <w:noProof/>
          <w:sz w:val="16"/>
          <w:szCs w:val="16"/>
        </w:rPr>
        <w:t xml:space="preserve">udono un operatore economico in </w:t>
      </w:r>
      <w:r w:rsidRPr="00766A58">
        <w:rPr>
          <w:noProof/>
          <w:sz w:val="16"/>
          <w:szCs w:val="16"/>
        </w:rPr>
        <w:t>qualunque momento della procedura d’appalto, qualora risulti che questi si trovi, a causa di atti compiuti od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omessi prima o nel corso della procedura, in una delle situazioni di cui agli articoli 94 e 95.</w:t>
      </w:r>
    </w:p>
    <w:p w14:paraId="2533C3F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2. L’operatore economico che si trovi in una delle situazioni di cui all’articolo 94, a eccezi</w:t>
      </w:r>
      <w:r>
        <w:rPr>
          <w:noProof/>
          <w:sz w:val="16"/>
          <w:szCs w:val="16"/>
        </w:rPr>
        <w:t xml:space="preserve">one del comma 6, e </w:t>
      </w:r>
      <w:r w:rsidRPr="00766A58">
        <w:rPr>
          <w:noProof/>
          <w:sz w:val="16"/>
          <w:szCs w:val="16"/>
        </w:rPr>
        <w:t>all’articolo 95, a eccezione del comma 2, non è escluso se si sono verificate le condizioni di cui al comma 6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 presente articolo e ha adempiuto agli oneri di cui ai commi 3 o 4 del presente articolo.</w:t>
      </w:r>
    </w:p>
    <w:p w14:paraId="4DF23EED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3. Se la causa di esclusione si è verificata prima della presentazione dell’</w:t>
      </w:r>
      <w:r>
        <w:rPr>
          <w:noProof/>
          <w:sz w:val="16"/>
          <w:szCs w:val="16"/>
        </w:rPr>
        <w:t xml:space="preserve">offerta, l’operatore economico, </w:t>
      </w:r>
      <w:r w:rsidRPr="00766A58">
        <w:rPr>
          <w:noProof/>
          <w:sz w:val="16"/>
          <w:szCs w:val="16"/>
        </w:rPr>
        <w:t>contestualmente all’offerta, la comunica alla stazione appaltante e, alternativamente:</w:t>
      </w:r>
    </w:p>
    <w:p w14:paraId="6164D7E9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a) comprova di avere adottato le misure di cui al comma 6;</w:t>
      </w:r>
    </w:p>
    <w:p w14:paraId="74BBE4A7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comprova l’impossibilità di adottare tali misure prima della presentazione</w:t>
      </w:r>
      <w:r>
        <w:rPr>
          <w:noProof/>
          <w:sz w:val="16"/>
          <w:szCs w:val="16"/>
        </w:rPr>
        <w:t xml:space="preserve"> dell’offerta e successivamente </w:t>
      </w:r>
      <w:r w:rsidRPr="00766A58">
        <w:rPr>
          <w:noProof/>
          <w:sz w:val="16"/>
          <w:szCs w:val="16"/>
        </w:rPr>
        <w:t>ottempera ai sensi del comma 4.</w:t>
      </w:r>
    </w:p>
    <w:p w14:paraId="673FC0C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4. Se la causa di esclusione si è verificata successivamente alla presenta</w:t>
      </w:r>
      <w:r>
        <w:rPr>
          <w:noProof/>
          <w:sz w:val="16"/>
          <w:szCs w:val="16"/>
        </w:rPr>
        <w:t xml:space="preserve">zione dell’offerta, l’operatore </w:t>
      </w:r>
      <w:r w:rsidRPr="00766A58">
        <w:rPr>
          <w:noProof/>
          <w:sz w:val="16"/>
          <w:szCs w:val="16"/>
        </w:rPr>
        <w:t>economico adotta e comunica le misure di cui al comma 6.</w:t>
      </w:r>
    </w:p>
    <w:p w14:paraId="13D41BC4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5. In nessun caso l’aggiudicazione può subire dilazioni in ragione dell’adozio</w:t>
      </w:r>
      <w:r>
        <w:rPr>
          <w:noProof/>
          <w:sz w:val="16"/>
          <w:szCs w:val="16"/>
        </w:rPr>
        <w:t xml:space="preserve">ne delle misure di cui al comma </w:t>
      </w:r>
      <w:r w:rsidRPr="00766A58">
        <w:rPr>
          <w:noProof/>
          <w:sz w:val="16"/>
          <w:szCs w:val="16"/>
        </w:rPr>
        <w:t>6.</w:t>
      </w:r>
    </w:p>
    <w:p w14:paraId="4B39F6E2" w14:textId="77777777" w:rsid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6. Un operatore economico che si trovi in una delle situazioni di cui all’articolo 94, a eccezione del comma 6,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 all’art</w:t>
      </w:r>
      <w:r>
        <w:rPr>
          <w:noProof/>
          <w:sz w:val="16"/>
          <w:szCs w:val="16"/>
        </w:rPr>
        <w:t xml:space="preserve">icolo 95, a eccezione del comma </w:t>
      </w:r>
      <w:r w:rsidRPr="00766A58">
        <w:rPr>
          <w:noProof/>
          <w:sz w:val="16"/>
          <w:szCs w:val="16"/>
        </w:rPr>
        <w:t>2, può fornire prova del fatto che le misure da lui adottate sono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sufficienti a dimostrare la sua affidabilità. Se tali misure sono ritenute sufficienti e tempestivamente adottate,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esso non è escluso dalla procedura d'appalto. A tal fine, l'operatore economico dimostra di aver risarcito o di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essersi impegnato a risarcire qualunque danno causato dal reato o dall'illecito, di aver chiarito i fatti e le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 xml:space="preserve">circostanze in modo globale collaborando </w:t>
      </w:r>
      <w:r w:rsidRPr="00766A58">
        <w:rPr>
          <w:noProof/>
          <w:sz w:val="16"/>
          <w:szCs w:val="16"/>
        </w:rPr>
        <w:lastRenderedPageBreak/>
        <w:t>attivamente con le autorità investigative e di aver adottato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provvedimenti concreti di carattere tecnico, organizzativo e relativi al personale idonei a prevenire ulteriori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reati o illeciti. Le misure adottate dagli operatori economici sono valutate considerando la gravità e le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particolari circostanze del reato o dell'illecito, nonché la tempestività della loro assunzione. Se la stazione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appaltante ritiene che le misure siano intempestive o insufficienti, ne comunica le ragioni all'operatore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economico.</w:t>
      </w:r>
    </w:p>
    <w:p w14:paraId="09C11D4A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7. Un operatore economico escluso con sentenza definitiva dalla partecipazione</w:t>
      </w:r>
      <w:r>
        <w:rPr>
          <w:noProof/>
          <w:sz w:val="16"/>
          <w:szCs w:val="16"/>
        </w:rPr>
        <w:t xml:space="preserve"> alle procedure di appalto o di </w:t>
      </w:r>
      <w:r w:rsidRPr="00766A58">
        <w:rPr>
          <w:noProof/>
          <w:sz w:val="16"/>
          <w:szCs w:val="16"/>
        </w:rPr>
        <w:t>concessione non può avvalersi della possibilità prevista dai commi 2, 3, 4, 5 e 6 nel corso del periodo di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esclusione derivante da tale sentenza.</w:t>
      </w:r>
    </w:p>
    <w:p w14:paraId="508D438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8. Se la sentenza penale di condanna definitiva non fissa la durata della pena</w:t>
      </w:r>
      <w:r>
        <w:rPr>
          <w:noProof/>
          <w:sz w:val="16"/>
          <w:szCs w:val="16"/>
        </w:rPr>
        <w:t xml:space="preserve"> accessoria della incapacità di </w:t>
      </w:r>
      <w:r w:rsidRPr="00766A58">
        <w:rPr>
          <w:noProof/>
          <w:sz w:val="16"/>
          <w:szCs w:val="16"/>
        </w:rPr>
        <w:t>contrattare con la pubblica amministrazione, la condanna produce effetto escludente dalle procedure d’appalto:</w:t>
      </w:r>
    </w:p>
    <w:p w14:paraId="56653D61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a) in perpetuo, nei casi in cui alla condanna consegue di diritto la pena accessoria p</w:t>
      </w:r>
      <w:r>
        <w:rPr>
          <w:noProof/>
          <w:sz w:val="16"/>
          <w:szCs w:val="16"/>
        </w:rPr>
        <w:t xml:space="preserve">erpetua, ai sensi dell'articolo </w:t>
      </w:r>
      <w:r w:rsidRPr="00766A58">
        <w:rPr>
          <w:noProof/>
          <w:sz w:val="16"/>
          <w:szCs w:val="16"/>
        </w:rPr>
        <w:t>317-bis, primo comma, primo periodo, del codice penale, salvo che la pena sia dichiarata estinta ai sensi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dell'articolo 179, settimo comma, del codice penale;</w:t>
      </w:r>
    </w:p>
    <w:p w14:paraId="04F0A52F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per un periodo pari a sette anni nei casi previsti dall'articolo 317-bis, primo comma, secondo periodo, del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codice penale, salvo che sia intervenuta riabilitazione;</w:t>
      </w:r>
    </w:p>
    <w:p w14:paraId="1EFDA19E" w14:textId="77777777" w:rsidR="00534F06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 xml:space="preserve">c) per un periodo pari a cinque anni nei casi diversi da quelli di cui alle lettere a) </w:t>
      </w:r>
      <w:r>
        <w:rPr>
          <w:noProof/>
          <w:sz w:val="16"/>
          <w:szCs w:val="16"/>
        </w:rPr>
        <w:t xml:space="preserve">e b), salvo che sia intervenuta </w:t>
      </w:r>
      <w:r w:rsidRPr="00766A58">
        <w:rPr>
          <w:noProof/>
          <w:sz w:val="16"/>
          <w:szCs w:val="16"/>
        </w:rPr>
        <w:t>riabilitazione.</w:t>
      </w:r>
    </w:p>
    <w:p w14:paraId="032DDDF4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9. Nei casi di cui alle lettere b) e c) del comma 8, se la pena principale ha una durata inferiore, rispettivamente,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 sette e cinque anni di reclusione, l’effetto escludente che ne deriva si produce per un periodo avente durata</w:t>
      </w:r>
      <w:r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pari alla durata della pena principale.</w:t>
      </w:r>
    </w:p>
    <w:p w14:paraId="11A88BE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10. Le cause di esclusione di cui all’articolo 95 rilevano:</w:t>
      </w:r>
    </w:p>
    <w:p w14:paraId="0A0C8BA5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a) per tre anni decorrenti dalla commissione del fatto, nel caso di cui all’articolo 95, comma 1, lettera a);</w:t>
      </w:r>
    </w:p>
    <w:p w14:paraId="1E55F82F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 per la sola gara cui la condotta si riferisce, nei casi di cui all’articolo 95, comma 1, lettere b), c) e d);</w:t>
      </w:r>
    </w:p>
    <w:p w14:paraId="631EE23D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c) nel caso di cui all’articolo 95, comma 1, lettera e), salvo che ricorra la condotta di cui al comma 3, lettera</w:t>
      </w:r>
    </w:p>
    <w:p w14:paraId="32DA1CB9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b), dell’articolo 98, per tre anni decorrenti rispettivamente:</w:t>
      </w:r>
    </w:p>
    <w:p w14:paraId="748CA185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1) dalla data di emissione di uno degli atti di cui all’articolo 407-bis, comma 1, del codice di proced</w:t>
      </w:r>
      <w:r w:rsidR="00534F06">
        <w:rPr>
          <w:noProof/>
          <w:sz w:val="16"/>
          <w:szCs w:val="16"/>
        </w:rPr>
        <w:t xml:space="preserve">ura penale </w:t>
      </w:r>
      <w:r w:rsidRPr="00766A58">
        <w:rPr>
          <w:noProof/>
          <w:sz w:val="16"/>
          <w:szCs w:val="16"/>
        </w:rPr>
        <w:t>oppure di eventuali provvedimenti cautelari personali o reali del giudice penale, se antecedenti all’esercizio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dell’azione penale ove la situazione escludente consista in un illecito penale rientrante tra quelli valutabili ai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sensi del comma 1 dell’articolo 94 oppure ai sensi del comma 3, lettera h), dell’articolo 98;</w:t>
      </w:r>
    </w:p>
    <w:p w14:paraId="521D73F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 xml:space="preserve">2) dalla data del provvedimento sanzionatorio irrogato dall’Autorità garante </w:t>
      </w:r>
      <w:r w:rsidR="00534F06">
        <w:rPr>
          <w:noProof/>
          <w:sz w:val="16"/>
          <w:szCs w:val="16"/>
        </w:rPr>
        <w:t xml:space="preserve">della concorrenza e del mercato </w:t>
      </w:r>
      <w:r w:rsidRPr="00766A58">
        <w:rPr>
          <w:noProof/>
          <w:sz w:val="16"/>
          <w:szCs w:val="16"/>
        </w:rPr>
        <w:t>o da altra autorità di settore nel caso in cui la situazione escludente discenda da tale atto;</w:t>
      </w:r>
    </w:p>
    <w:p w14:paraId="4EF77060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3) dalla commissione del fatto in tutti gli altri casi.</w:t>
      </w:r>
    </w:p>
    <w:p w14:paraId="059EE6F3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11. L’eventuale impugnazione di taluno dei provvedimenti suindicati non rile</w:t>
      </w:r>
      <w:r w:rsidR="00534F06">
        <w:rPr>
          <w:noProof/>
          <w:sz w:val="16"/>
          <w:szCs w:val="16"/>
        </w:rPr>
        <w:t xml:space="preserve">va ai fini della decorrenza del </w:t>
      </w:r>
      <w:r w:rsidRPr="00766A58">
        <w:rPr>
          <w:noProof/>
          <w:sz w:val="16"/>
          <w:szCs w:val="16"/>
        </w:rPr>
        <w:t>triennio.</w:t>
      </w:r>
    </w:p>
    <w:p w14:paraId="3C0EA41C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12. L’operatore economico ha l’onere di comunicare immediatamente alla stazione appaltante la sussistenza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di taluno dei provvedimenti menzionati ai numeri 1) e 2) della lettera c) del comma 10, ove non menzionati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nel proprio fascicolo virtuale. Se contravviene all’onere di comunicazione il triennio inizia a decorrere dalla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data in cui la stazione appaltante ha acquisito taluno di detti provvedimenti.</w:t>
      </w:r>
    </w:p>
    <w:p w14:paraId="18BAA9FB" w14:textId="77777777" w:rsidR="00766A58" w:rsidRPr="00766A58" w:rsidRDefault="00766A58" w:rsidP="00766A58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13. Le cause di esclusione previste dagli articoli 94 e 95 non si applicano alle</w:t>
      </w:r>
      <w:r w:rsidR="00534F06">
        <w:rPr>
          <w:noProof/>
          <w:sz w:val="16"/>
          <w:szCs w:val="16"/>
        </w:rPr>
        <w:t xml:space="preserve"> aziende o società sottoposte a </w:t>
      </w:r>
      <w:r w:rsidRPr="00766A58">
        <w:rPr>
          <w:noProof/>
          <w:sz w:val="16"/>
          <w:szCs w:val="16"/>
        </w:rPr>
        <w:t>sequestro o confisca ai sensi dell'articolo 240-bis del codice penale o degli articoli 20 e 24 del codice delle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leggi antimafia e delle misure di prevenzione, di cui al decreto legislativo 6 settembre 2011, n. 159, e affidate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ad un custode o amministratore giudiziario o finanziario, limitatamente a quelle riferite al periodo precedente</w:t>
      </w:r>
      <w:r w:rsidR="00534F06">
        <w:rPr>
          <w:noProof/>
          <w:sz w:val="16"/>
          <w:szCs w:val="16"/>
        </w:rPr>
        <w:t xml:space="preserve"> </w:t>
      </w:r>
      <w:r w:rsidRPr="00766A58">
        <w:rPr>
          <w:noProof/>
          <w:sz w:val="16"/>
          <w:szCs w:val="16"/>
        </w:rPr>
        <w:t>al predetto affidamento.</w:t>
      </w:r>
    </w:p>
    <w:p w14:paraId="4C17B390" w14:textId="77777777" w:rsidR="00534F06" w:rsidRPr="00534F06" w:rsidRDefault="00766A58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766A58">
        <w:rPr>
          <w:noProof/>
          <w:sz w:val="16"/>
          <w:szCs w:val="16"/>
        </w:rPr>
        <w:t>14. L’operatore economico ha l’obbligo di comunicare alla stazione appaltante</w:t>
      </w:r>
      <w:r w:rsidR="00534F06">
        <w:rPr>
          <w:noProof/>
          <w:sz w:val="16"/>
          <w:szCs w:val="16"/>
        </w:rPr>
        <w:t xml:space="preserve"> la sussistenza dei fatti e dei </w:t>
      </w:r>
      <w:r w:rsidRPr="00766A58">
        <w:rPr>
          <w:noProof/>
          <w:sz w:val="16"/>
          <w:szCs w:val="16"/>
        </w:rPr>
        <w:t>provvedimenti che possono costituire causa di esclusione ai sensi degli articoli 94 e 95, ove non menzionati</w:t>
      </w:r>
      <w:r w:rsidR="00534F06">
        <w:rPr>
          <w:noProof/>
          <w:sz w:val="16"/>
          <w:szCs w:val="16"/>
        </w:rPr>
        <w:t xml:space="preserve"> </w:t>
      </w:r>
      <w:r w:rsidR="00534F06" w:rsidRPr="00534F06">
        <w:rPr>
          <w:noProof/>
          <w:sz w:val="16"/>
          <w:szCs w:val="16"/>
        </w:rPr>
        <w:t>nel proprio fascicolo virtuale. L’omissione di tale comunicazione o la non veridicità della medesima, pur non</w:t>
      </w:r>
      <w:r w:rsidR="00534F06">
        <w:rPr>
          <w:noProof/>
          <w:sz w:val="16"/>
          <w:szCs w:val="16"/>
        </w:rPr>
        <w:t xml:space="preserve"> </w:t>
      </w:r>
      <w:r w:rsidR="00534F06" w:rsidRPr="00534F06">
        <w:rPr>
          <w:noProof/>
          <w:sz w:val="16"/>
          <w:szCs w:val="16"/>
        </w:rPr>
        <w:t>costituendo di per sé causa di esclusione, può rilevare ai sensi del comma 4 dell’articolo 98.</w:t>
      </w:r>
    </w:p>
    <w:p w14:paraId="445069B0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 xml:space="preserve">15. In caso di presentazione di falsa dichiarazione o falsa documentazione, </w:t>
      </w:r>
      <w:r>
        <w:rPr>
          <w:noProof/>
          <w:sz w:val="16"/>
          <w:szCs w:val="16"/>
        </w:rPr>
        <w:t xml:space="preserve">nelle procedure di gara e negli </w:t>
      </w:r>
      <w:r w:rsidRPr="00534F06">
        <w:rPr>
          <w:noProof/>
          <w:sz w:val="16"/>
          <w:szCs w:val="16"/>
        </w:rPr>
        <w:t>affidamenti di subappalto, la stazione appaltante ne dà segnalazione all’ANAC che, se ritiene che siano state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rese con dolo o colpa grave tenuto conto della rilevanza o della gravità dei fatti oggetto della falsa dichiarazione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o della presentazione di falsa documentazione, dispone l'iscrizione nel casellario informatico ai fini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dell'esclusione dalle procedure di gara e dagli affidamenti di subappalto ai sensi dell’articolo 94, comma 5,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lettera e), per un periodo fino a due anni, decorso il quale l'iscrizione è cancellata e perde comunque efficacia.</w:t>
      </w:r>
    </w:p>
    <w:p w14:paraId="5BF35EA0" w14:textId="77777777" w:rsidR="00534F06" w:rsidRPr="00534F06" w:rsidRDefault="00534F06" w:rsidP="00534F06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Articolo 97.</w:t>
      </w:r>
    </w:p>
    <w:p w14:paraId="22820A3A" w14:textId="77777777" w:rsidR="00534F06" w:rsidRPr="00534F06" w:rsidRDefault="00534F06" w:rsidP="00534F06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Cause di esclusione di partecipanti a raggruppamenti.</w:t>
      </w:r>
    </w:p>
    <w:p w14:paraId="71CF0E56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lastRenderedPageBreak/>
        <w:t xml:space="preserve">1. Fermo restando quanto previsto dall’articolo 96, commi 2, 3, 4, 5 e 6, </w:t>
      </w:r>
      <w:r>
        <w:rPr>
          <w:noProof/>
          <w:sz w:val="16"/>
          <w:szCs w:val="16"/>
        </w:rPr>
        <w:t xml:space="preserve">il raggruppamento non è escluso </w:t>
      </w:r>
      <w:r w:rsidRPr="00534F06">
        <w:rPr>
          <w:noProof/>
          <w:sz w:val="16"/>
          <w:szCs w:val="16"/>
        </w:rPr>
        <w:t>qualora un suo partecipante sia interessato da una causa automatica o non automatica di esclusione o dal venir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meno di un requisito di qualificazione, se si sono verificate le condizioni di cui al comma 2 e ha adempiuto ai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seguenti oneri:</w:t>
      </w:r>
    </w:p>
    <w:p w14:paraId="2F65ED15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a) in sede di presentazione dell’offerta:</w:t>
      </w:r>
    </w:p>
    <w:p w14:paraId="74451192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1) ha comunicato alla stazione appaltante la causa escludente verificatasi prima d</w:t>
      </w:r>
      <w:r>
        <w:rPr>
          <w:noProof/>
          <w:sz w:val="16"/>
          <w:szCs w:val="16"/>
        </w:rPr>
        <w:t xml:space="preserve">ella presentazione dell’offerta e il venir meno, prima della </w:t>
      </w:r>
      <w:r w:rsidRPr="00534F06">
        <w:rPr>
          <w:noProof/>
          <w:sz w:val="16"/>
          <w:szCs w:val="16"/>
        </w:rPr>
        <w:t>presentazione dell’offerta, del requisito di qualificazione, nonché il soggetto che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ne è interessato;</w:t>
      </w:r>
    </w:p>
    <w:p w14:paraId="18C0112B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2) ha comprovato le misure adottate ai sensi del comma 2 o l’impossibilità di adottarle prima di quella data;</w:t>
      </w:r>
    </w:p>
    <w:p w14:paraId="1B5F4D4E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b) ha adottato e comunicato le misure di cui al comma 2 prima dell’aggiudicazio</w:t>
      </w:r>
      <w:r>
        <w:rPr>
          <w:noProof/>
          <w:sz w:val="16"/>
          <w:szCs w:val="16"/>
        </w:rPr>
        <w:t xml:space="preserve">ne, se la causa escludente si è </w:t>
      </w:r>
      <w:r w:rsidRPr="00534F06">
        <w:rPr>
          <w:noProof/>
          <w:sz w:val="16"/>
          <w:szCs w:val="16"/>
        </w:rPr>
        <w:t>verificata successivamente alla presentazione dell’offerta o il requisito di qualificazione è venuto meno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successivamente alla presentazione dell’offerta.</w:t>
      </w:r>
    </w:p>
    <w:p w14:paraId="32256308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2. Fermo restando l’articolo 96, se un partecipante al raggruppamento si trova in una delle situazioni di cui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agli articoli 94 e 95 o non è in possesso di uno dei requisiti di cui all’articolo 100, il raggruppamento può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comprovare di averlo estromesso o sostituito con altro soggetto munito dei necessari requisiti, fatta salva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l’immodificabilità sostanziale dell’offerta presentata. Se tali misure sono ritenute sufficienti e tempestivamente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adottate, il raggruppamento non è escluso dalla procedura d'appalto. Se la stazione appaltante ritiene che le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misure siano intempestive o insufficienti, l'operatore economico è escluso con decisione motivata.</w:t>
      </w:r>
    </w:p>
    <w:p w14:paraId="5F54FE80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 xml:space="preserve">3. I commi 1 e 2 si applicano anche ai consorzi ordinari. Si applicano altresì ai </w:t>
      </w:r>
      <w:r>
        <w:rPr>
          <w:noProof/>
          <w:sz w:val="16"/>
          <w:szCs w:val="16"/>
        </w:rPr>
        <w:t xml:space="preserve">consorzi fra imprese artigiane, </w:t>
      </w:r>
      <w:r w:rsidRPr="00534F06">
        <w:rPr>
          <w:noProof/>
          <w:sz w:val="16"/>
          <w:szCs w:val="16"/>
        </w:rPr>
        <w:t>nonché ai consorzi stabili limitatamente alle consorziate esecutrici e alle consorziate aventi i requisiti di cui 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consorzi si avvalgono.</w:t>
      </w:r>
    </w:p>
    <w:p w14:paraId="5AB4511C" w14:textId="77777777" w:rsidR="00534F06" w:rsidRPr="00534F06" w:rsidRDefault="00534F06" w:rsidP="00534F06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Articolo 98.</w:t>
      </w:r>
    </w:p>
    <w:p w14:paraId="52988C7E" w14:textId="77777777" w:rsidR="00534F06" w:rsidRPr="00534F06" w:rsidRDefault="00534F06" w:rsidP="00534F06">
      <w:pPr>
        <w:pStyle w:val="provvr0"/>
        <w:spacing w:after="20"/>
        <w:jc w:val="both"/>
        <w:rPr>
          <w:b/>
          <w:noProof/>
          <w:sz w:val="16"/>
          <w:szCs w:val="16"/>
          <w:u w:val="single"/>
        </w:rPr>
      </w:pPr>
      <w:r w:rsidRPr="00534F06">
        <w:rPr>
          <w:b/>
          <w:noProof/>
          <w:sz w:val="16"/>
          <w:szCs w:val="16"/>
          <w:u w:val="single"/>
        </w:rPr>
        <w:t>Illecito professionale grave.</w:t>
      </w:r>
    </w:p>
    <w:p w14:paraId="41529823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1. L’illecito professionale grave rileva solo se compiuto dall’operatore ec</w:t>
      </w:r>
      <w:r>
        <w:rPr>
          <w:noProof/>
          <w:sz w:val="16"/>
          <w:szCs w:val="16"/>
        </w:rPr>
        <w:t xml:space="preserve">onomico offerente, salvo quanto </w:t>
      </w:r>
      <w:r w:rsidRPr="00534F06">
        <w:rPr>
          <w:noProof/>
          <w:sz w:val="16"/>
          <w:szCs w:val="16"/>
        </w:rPr>
        <w:t>previsto dal comma 3, lettere g) ed h).</w:t>
      </w:r>
    </w:p>
    <w:p w14:paraId="18A352CE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2. L’esclusione di un operatore economico ai sensi dell’articolo 95, comma 1, let</w:t>
      </w:r>
      <w:r>
        <w:rPr>
          <w:noProof/>
          <w:sz w:val="16"/>
          <w:szCs w:val="16"/>
        </w:rPr>
        <w:t>tera e) è disposta e comunicata</w:t>
      </w:r>
      <w:r w:rsidRPr="00534F06">
        <w:rPr>
          <w:noProof/>
          <w:sz w:val="16"/>
          <w:szCs w:val="16"/>
        </w:rPr>
        <w:t>dalla stazione appaltante quando ricorrono tutte le seguenti condizioni:</w:t>
      </w:r>
    </w:p>
    <w:p w14:paraId="4CAC6561" w14:textId="77777777" w:rsid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a) elementi sufficienti ad integrare il grave illecito professionale;</w:t>
      </w:r>
    </w:p>
    <w:p w14:paraId="0CBA0B17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b) idoneità del grave illecito professionale ad incidere sull’affidabilità e integrità dell’operatore;</w:t>
      </w:r>
    </w:p>
    <w:p w14:paraId="58482475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c) adeguati mezzi di prova di cui al comma 6.</w:t>
      </w:r>
    </w:p>
    <w:p w14:paraId="62AB71B2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3. L’illecito professionale si può desumere al verificarsi di almeno uno dei seguenti elementi:</w:t>
      </w:r>
    </w:p>
    <w:p w14:paraId="6635A7A8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a) sanzione esecutiva irrogata dall’Autorità garante della concorrenza e del</w:t>
      </w:r>
      <w:r>
        <w:rPr>
          <w:noProof/>
          <w:sz w:val="16"/>
          <w:szCs w:val="16"/>
        </w:rPr>
        <w:t xml:space="preserve"> mercato o da altra autorità di </w:t>
      </w:r>
      <w:r w:rsidRPr="00534F06">
        <w:rPr>
          <w:noProof/>
          <w:sz w:val="16"/>
          <w:szCs w:val="16"/>
        </w:rPr>
        <w:t>settore, rilevante in relazione all’oggetto specifico dell’appalto;</w:t>
      </w:r>
    </w:p>
    <w:p w14:paraId="336DCABF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b) condotta dell'operatore economico che abbia tentato di influenzare indebi</w:t>
      </w:r>
      <w:r>
        <w:rPr>
          <w:noProof/>
          <w:sz w:val="16"/>
          <w:szCs w:val="16"/>
        </w:rPr>
        <w:t xml:space="preserve">tamente il processo decisionale </w:t>
      </w:r>
      <w:r w:rsidRPr="00534F06">
        <w:rPr>
          <w:noProof/>
          <w:sz w:val="16"/>
          <w:szCs w:val="16"/>
        </w:rPr>
        <w:t>della stazione appaltante o di ottenere informazioni riservate a proprio vantaggio oppure che abbia fornito,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anche per negligenza, informazioni false o fuorvianti suscettibili di influenzare le decisioni sull'esclusione, la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selezione o l'aggiudicazione;</w:t>
      </w:r>
    </w:p>
    <w:p w14:paraId="1607DEC0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c) condotta dell'operatore economico che abbia dimostrato significative o pers</w:t>
      </w:r>
      <w:r>
        <w:rPr>
          <w:noProof/>
          <w:sz w:val="16"/>
          <w:szCs w:val="16"/>
        </w:rPr>
        <w:t xml:space="preserve">istenti carenze nell'esecuzione </w:t>
      </w:r>
      <w:r w:rsidRPr="00534F06">
        <w:rPr>
          <w:noProof/>
          <w:sz w:val="16"/>
          <w:szCs w:val="16"/>
        </w:rPr>
        <w:t>di un precedente contratto di appalto o di concessione che ne hanno causato la risoluzione per inadempimento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oppure la condanna al risarcimento del danno o altre sanzioni comparabili, derivanti da inadempienze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particolarmente gravi o la cui ripetizione sia indice di una persistente carenza professionale;</w:t>
      </w:r>
    </w:p>
    <w:p w14:paraId="46F92BAA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d) condotta dell'operatore economico che abbia commesso grave inadempim</w:t>
      </w:r>
      <w:r>
        <w:rPr>
          <w:noProof/>
          <w:sz w:val="16"/>
          <w:szCs w:val="16"/>
        </w:rPr>
        <w:t xml:space="preserve">ento nei confronti di uno o più </w:t>
      </w:r>
      <w:r w:rsidRPr="00534F06">
        <w:rPr>
          <w:noProof/>
          <w:sz w:val="16"/>
          <w:szCs w:val="16"/>
        </w:rPr>
        <w:t>subappaltatori;</w:t>
      </w:r>
    </w:p>
    <w:p w14:paraId="600CF046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e) condotta dell'operatore economico che abbia violato il divieto di intestazione fiduciaria di cui all'articolo 17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della legge 19 marzo 1990, n. 55, laddove la violazione non sia stata rimossa;</w:t>
      </w:r>
    </w:p>
    <w:p w14:paraId="6B6A8D43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f) omessa denuncia all'autorità giudiziaria da parte dell'operatore economico pers</w:t>
      </w:r>
      <w:r>
        <w:rPr>
          <w:noProof/>
          <w:sz w:val="16"/>
          <w:szCs w:val="16"/>
        </w:rPr>
        <w:t xml:space="preserve">ona offesa dei reati previsti e </w:t>
      </w:r>
      <w:r w:rsidRPr="00534F06">
        <w:rPr>
          <w:noProof/>
          <w:sz w:val="16"/>
          <w:szCs w:val="16"/>
        </w:rPr>
        <w:t>puniti dagli articoli 317 e 629 del codice penale aggravati ai sensi dell’articolo 416-bis.1 del medesimo codice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salvo che ricorrano i casi previsti dall'articolo 4, primo comma, della legge 24 novembre 1981, n. 689. Tale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circostanza deve emergere dagli indizi a base della richiesta di rinvio a giudizio formulata nei confronti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dell'imputato per i reati di cui al primo periodo nell'anno antecedente alla pubblicazione del bando e deve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essere comunicata, unitamente alle generalità del soggetto che ha omesso la predetta denuncia, dal procuratore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della Repubblica procedente all'ANAC, la quale ne cura la pubblicazione;</w:t>
      </w:r>
    </w:p>
    <w:p w14:paraId="71BA2964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g) contestata commissione da parte dell’operatore economico, ovvero</w:t>
      </w:r>
      <w:r>
        <w:rPr>
          <w:noProof/>
          <w:sz w:val="16"/>
          <w:szCs w:val="16"/>
        </w:rPr>
        <w:t xml:space="preserve"> dei soggetti di cui al comma 3 </w:t>
      </w:r>
      <w:r w:rsidRPr="00534F06">
        <w:rPr>
          <w:noProof/>
          <w:sz w:val="16"/>
          <w:szCs w:val="16"/>
        </w:rPr>
        <w:t>dell’articolo 94 di taluno dei reati consumati o tentati di cui al comma 1 del medesimo articolo 94;</w:t>
      </w:r>
    </w:p>
    <w:p w14:paraId="0DD2CA75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lastRenderedPageBreak/>
        <w:t>h) contestata o accertata commissione, da parte dell’operatore economico oppure dei sogget</w:t>
      </w:r>
      <w:r>
        <w:rPr>
          <w:noProof/>
          <w:sz w:val="16"/>
          <w:szCs w:val="16"/>
        </w:rPr>
        <w:t xml:space="preserve">ti di cui al comma </w:t>
      </w:r>
      <w:r w:rsidRPr="00534F06">
        <w:rPr>
          <w:noProof/>
          <w:sz w:val="16"/>
          <w:szCs w:val="16"/>
        </w:rPr>
        <w:t>3 dell’articolo 94, di taluno dei seguenti reati consumati:</w:t>
      </w:r>
    </w:p>
    <w:p w14:paraId="6AAD97FC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1) abusivo esercizio di una professione, ai sensi dell’articolo 348 del codice penale;</w:t>
      </w:r>
    </w:p>
    <w:p w14:paraId="20AC8234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2) bancarotta semplice, bancarotta fraudolenta, omessa dichiarazione di beni da comprender</w:t>
      </w:r>
      <w:r>
        <w:rPr>
          <w:noProof/>
          <w:sz w:val="16"/>
          <w:szCs w:val="16"/>
        </w:rPr>
        <w:t xml:space="preserve">e nell’inventario </w:t>
      </w:r>
      <w:r w:rsidRPr="00534F06">
        <w:rPr>
          <w:noProof/>
          <w:sz w:val="16"/>
          <w:szCs w:val="16"/>
        </w:rPr>
        <w:t>fallimentare o ricorso abusivo al credito, di cui agli articoli 216, 217, 218 e 220 del regio decreto 16 marzo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1942, n. 267;</w:t>
      </w:r>
    </w:p>
    <w:p w14:paraId="150BCEB3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3) i reati tributari ai sensi del decreto legislativo 10 marzo 2000, n. 74, i delitti societari di cui agli artic</w:t>
      </w:r>
      <w:r>
        <w:rPr>
          <w:noProof/>
          <w:sz w:val="16"/>
          <w:szCs w:val="16"/>
        </w:rPr>
        <w:t xml:space="preserve">oli 2621 </w:t>
      </w:r>
      <w:r w:rsidRPr="00534F06">
        <w:rPr>
          <w:noProof/>
          <w:sz w:val="16"/>
          <w:szCs w:val="16"/>
        </w:rPr>
        <w:t>e seguenti del codice civile o i delitti contro l’industria e il commercio di cui agli articoli da 513 a 517 del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codice penale;</w:t>
      </w:r>
    </w:p>
    <w:p w14:paraId="01055949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4) i reati urbanistici di cui all’articolo 44, comma 1, lettere b) e c), del testo unico delle disposizioni legislative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e regolamentari in materia di edilizia, di cui al decreto del Presidente della Repubblica 6 giugno 2001, n. 380,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con riferimento agli affidamenti aventi ad oggetto lavori o servizi di architettura e ingegneria;</w:t>
      </w:r>
    </w:p>
    <w:p w14:paraId="453EF819" w14:textId="77777777" w:rsidR="00766A58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5) i reati previsti dal decreto legislativo 8 giugno 2001, n. 231.</w:t>
      </w:r>
    </w:p>
    <w:p w14:paraId="1BC0A1DD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4. La valutazione di gravità tiene conto del bene giuridico e dell’entità della</w:t>
      </w:r>
      <w:r>
        <w:rPr>
          <w:noProof/>
          <w:sz w:val="16"/>
          <w:szCs w:val="16"/>
        </w:rPr>
        <w:t xml:space="preserve"> lesione inferta dalla condotta </w:t>
      </w:r>
      <w:r w:rsidRPr="00534F06">
        <w:rPr>
          <w:noProof/>
          <w:sz w:val="16"/>
          <w:szCs w:val="16"/>
        </w:rPr>
        <w:t>integrante uno degli elementi di cui al comma 3 e del tempo trascorso dalla violazione, anche in relazione a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modifiche intervenute nel frattempo nell’organizzazione dell’impresa.</w:t>
      </w:r>
    </w:p>
    <w:p w14:paraId="480E64DD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5. Le dichiarazioni omesse o non veritiere rese nella stessa gara e diverse da qu</w:t>
      </w:r>
      <w:r>
        <w:rPr>
          <w:noProof/>
          <w:sz w:val="16"/>
          <w:szCs w:val="16"/>
        </w:rPr>
        <w:t xml:space="preserve">elle di cui alla lettera b) del </w:t>
      </w:r>
      <w:r w:rsidRPr="00534F06">
        <w:rPr>
          <w:noProof/>
          <w:sz w:val="16"/>
          <w:szCs w:val="16"/>
        </w:rPr>
        <w:t>comma 3 possono essere utilizzate a supporto della valutazione di gravità riferita agli elementi di cui al comma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3.</w:t>
      </w:r>
    </w:p>
    <w:p w14:paraId="6B405A5C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6. Costituiscono mezzi di prova adeguati, in relazione al comma 3:</w:t>
      </w:r>
    </w:p>
    <w:p w14:paraId="1ED760BA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a) quanto alla lettera a), i provvedimenti sanzionatori esecutivi resi dall’Autor</w:t>
      </w:r>
      <w:r>
        <w:rPr>
          <w:noProof/>
          <w:sz w:val="16"/>
          <w:szCs w:val="16"/>
        </w:rPr>
        <w:t xml:space="preserve">ità garante della concorrenza e </w:t>
      </w:r>
      <w:r w:rsidRPr="00534F06">
        <w:rPr>
          <w:noProof/>
          <w:sz w:val="16"/>
          <w:szCs w:val="16"/>
        </w:rPr>
        <w:t>del mercato o da altra autorità di settore;</w:t>
      </w:r>
    </w:p>
    <w:p w14:paraId="47A6893A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b) quanto alla lettera b), la presenza di indizi gravi, precisi e concordanti che rend</w:t>
      </w:r>
      <w:r>
        <w:rPr>
          <w:noProof/>
          <w:sz w:val="16"/>
          <w:szCs w:val="16"/>
        </w:rPr>
        <w:t xml:space="preserve">ano evidente il ricorrere della </w:t>
      </w:r>
      <w:r w:rsidRPr="00534F06">
        <w:rPr>
          <w:noProof/>
          <w:sz w:val="16"/>
          <w:szCs w:val="16"/>
        </w:rPr>
        <w:t>situazione escludente;</w:t>
      </w:r>
    </w:p>
    <w:p w14:paraId="5AEB3EC0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c) quanto alla lettera c), l’intervenuta risoluzione per inadempimento o la condanna al risarcimento del danno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o ad altre conseguenze comparabili;</w:t>
      </w:r>
    </w:p>
    <w:p w14:paraId="0DD32CEF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d) quanto alla lettera d), la emissione di provvedimenti giurisdizionali anche non definitivi;</w:t>
      </w:r>
    </w:p>
    <w:p w14:paraId="796F96DA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e) quanto alla lettera e), l'accertamento definitivo della violazione;</w:t>
      </w:r>
    </w:p>
    <w:p w14:paraId="48FB14B8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f) quanto alla lettera f), gli elementi ivi indicati;</w:t>
      </w:r>
    </w:p>
    <w:p w14:paraId="6356A37E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 xml:space="preserve">g) quanto alla lettera g), gli atti di cui all’articolo 407-bis, comma 1, del codice </w:t>
      </w:r>
      <w:r>
        <w:rPr>
          <w:noProof/>
          <w:sz w:val="16"/>
          <w:szCs w:val="16"/>
        </w:rPr>
        <w:t xml:space="preserve">di procedura penale, il decreto </w:t>
      </w:r>
      <w:r w:rsidRPr="00534F06">
        <w:rPr>
          <w:noProof/>
          <w:sz w:val="16"/>
          <w:szCs w:val="16"/>
        </w:rPr>
        <w:t>che dispone il giudizio ai sensi dell’articolo 429 del codice di procedura penale, o eventuali provvedimenti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cautelari reali o personali emessi dal giudice penale, la sentenza di condanna non definitiva, il decreto penale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di condanna non irrevocabile, la sentenza non irrevocabile di applicazione della pena su richiesta ai sensi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dell'articolo 444 del codice di procedura penale;</w:t>
      </w:r>
    </w:p>
    <w:p w14:paraId="0DCB1203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h) quanto alla lettera h), la sentenza di condanna definitiva, il decreto pena</w:t>
      </w:r>
      <w:r>
        <w:rPr>
          <w:noProof/>
          <w:sz w:val="16"/>
          <w:szCs w:val="16"/>
        </w:rPr>
        <w:t xml:space="preserve">le di condanna irrevocabile, la </w:t>
      </w:r>
      <w:r w:rsidRPr="00534F06">
        <w:rPr>
          <w:noProof/>
          <w:sz w:val="16"/>
          <w:szCs w:val="16"/>
        </w:rPr>
        <w:t>condanna non definitiva, i provvedimenti cautelari reali o personali, ove emessi dal giudice penale;</w:t>
      </w:r>
    </w:p>
    <w:p w14:paraId="427EAC85" w14:textId="77777777" w:rsidR="00534F06" w:rsidRPr="00534F06" w:rsidRDefault="00534F06" w:rsidP="00534F06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7. La stazione appaltante valuta i provvedimenti sanzionatori e giurisdizion</w:t>
      </w:r>
      <w:r>
        <w:rPr>
          <w:noProof/>
          <w:sz w:val="16"/>
          <w:szCs w:val="16"/>
        </w:rPr>
        <w:t xml:space="preserve">ali di cui al comma 6 motivando </w:t>
      </w:r>
      <w:r w:rsidRPr="00534F06">
        <w:rPr>
          <w:noProof/>
          <w:sz w:val="16"/>
          <w:szCs w:val="16"/>
        </w:rPr>
        <w:t>sulla ritenuta idoneità dei medesimi a incidere sull’affidabilità e sull’integrità dell’offerente; l’eventuale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impugnazione dei medesimi è considerata nell’ambito della valutazione volta a verificare la sussistenza della</w:t>
      </w:r>
      <w:r>
        <w:rPr>
          <w:noProof/>
          <w:sz w:val="16"/>
          <w:szCs w:val="16"/>
        </w:rPr>
        <w:t xml:space="preserve"> </w:t>
      </w:r>
      <w:r w:rsidRPr="00534F06">
        <w:rPr>
          <w:noProof/>
          <w:sz w:val="16"/>
          <w:szCs w:val="16"/>
        </w:rPr>
        <w:t>causa escludente.</w:t>
      </w:r>
    </w:p>
    <w:p w14:paraId="10AD4356" w14:textId="77777777" w:rsidR="00766A58" w:rsidRPr="00534F06" w:rsidRDefault="00534F06" w:rsidP="006B650C">
      <w:pPr>
        <w:pStyle w:val="provvr0"/>
        <w:spacing w:after="20"/>
        <w:jc w:val="both"/>
        <w:rPr>
          <w:noProof/>
          <w:sz w:val="16"/>
          <w:szCs w:val="16"/>
        </w:rPr>
      </w:pPr>
      <w:r w:rsidRPr="00534F06">
        <w:rPr>
          <w:noProof/>
          <w:sz w:val="16"/>
          <w:szCs w:val="16"/>
        </w:rPr>
        <w:t>8. Il provvedimento di esclusione deve essere motivato in relazione a tutte e tr</w:t>
      </w:r>
      <w:r>
        <w:rPr>
          <w:noProof/>
          <w:sz w:val="16"/>
          <w:szCs w:val="16"/>
        </w:rPr>
        <w:t xml:space="preserve">e le condizioni di cui al comma </w:t>
      </w:r>
      <w:r w:rsidRPr="00534F06">
        <w:rPr>
          <w:noProof/>
          <w:sz w:val="16"/>
          <w:szCs w:val="16"/>
        </w:rPr>
        <w:t>2.</w:t>
      </w:r>
    </w:p>
    <w:p w14:paraId="61FCE5A0" w14:textId="77777777" w:rsidR="00A87446" w:rsidRPr="00DC544B" w:rsidRDefault="00A87446" w:rsidP="00824643">
      <w:pPr>
        <w:tabs>
          <w:tab w:val="left" w:pos="1620"/>
        </w:tabs>
        <w:jc w:val="both"/>
        <w:rPr>
          <w:b/>
          <w:color w:val="000000"/>
          <w:sz w:val="16"/>
          <w:szCs w:val="16"/>
        </w:rPr>
      </w:pPr>
      <w:r w:rsidRPr="00DC544B">
        <w:rPr>
          <w:b/>
          <w:color w:val="000000"/>
          <w:sz w:val="16"/>
          <w:szCs w:val="16"/>
        </w:rPr>
        <w:t>(2) Art. 53, comma 16-ter del Decreto Legislativo 30 marzo 2001, n. 165</w:t>
      </w:r>
    </w:p>
    <w:p w14:paraId="3E020B7C" w14:textId="77777777" w:rsidR="00A87446" w:rsidRPr="00DC544B" w:rsidRDefault="00A87446" w:rsidP="00824643">
      <w:pPr>
        <w:tabs>
          <w:tab w:val="left" w:pos="1620"/>
        </w:tabs>
        <w:jc w:val="both"/>
        <w:rPr>
          <w:color w:val="000000"/>
          <w:sz w:val="16"/>
          <w:szCs w:val="16"/>
        </w:rPr>
      </w:pPr>
      <w:r w:rsidRPr="00DC544B">
        <w:rPr>
          <w:color w:val="000000"/>
          <w:sz w:val="16"/>
          <w:szCs w:val="16"/>
        </w:rPr>
        <w:t>..........................................................</w:t>
      </w:r>
    </w:p>
    <w:p w14:paraId="6F7F5E26" w14:textId="77777777" w:rsidR="00A87446" w:rsidRPr="00DC544B" w:rsidRDefault="0077678C" w:rsidP="00824643">
      <w:pPr>
        <w:tabs>
          <w:tab w:val="left" w:pos="16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</w:t>
      </w:r>
      <w:r w:rsidRPr="0077678C">
        <w:rPr>
          <w:sz w:val="16"/>
          <w:szCs w:val="16"/>
        </w:rPr>
        <w:t>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</w:r>
      <w:r w:rsidR="00A87446" w:rsidRPr="00DC544B">
        <w:rPr>
          <w:sz w:val="16"/>
          <w:szCs w:val="16"/>
        </w:rPr>
        <w:t>.</w:t>
      </w:r>
    </w:p>
    <w:sectPr w:rsidR="00A87446" w:rsidRPr="00DC544B" w:rsidSect="004E4550">
      <w:footerReference w:type="even" r:id="rId11"/>
      <w:footerReference w:type="default" r:id="rId12"/>
      <w:headerReference w:type="first" r:id="rId13"/>
      <w:endnotePr>
        <w:numFmt w:val="decimal"/>
      </w:endnotePr>
      <w:type w:val="continuous"/>
      <w:pgSz w:w="11906" w:h="16838" w:code="9"/>
      <w:pgMar w:top="1417" w:right="1134" w:bottom="1134" w:left="1134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10E1F" w14:textId="77777777" w:rsidR="00846E14" w:rsidRDefault="00846E14">
      <w:r>
        <w:separator/>
      </w:r>
    </w:p>
  </w:endnote>
  <w:endnote w:type="continuationSeparator" w:id="0">
    <w:p w14:paraId="705224E7" w14:textId="77777777" w:rsidR="00846E14" w:rsidRDefault="0084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ED2A6" w14:textId="77777777" w:rsidR="004D3BDD" w:rsidRDefault="004D3B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442988" w14:textId="77777777" w:rsidR="004D3BDD" w:rsidRDefault="004D3B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865E" w14:textId="77777777" w:rsidR="004D3BDD" w:rsidRDefault="004D3B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4E35">
      <w:rPr>
        <w:rStyle w:val="Numeropagina"/>
      </w:rPr>
      <w:t>2</w:t>
    </w:r>
    <w:r>
      <w:rPr>
        <w:rStyle w:val="Numeropagina"/>
      </w:rPr>
      <w:fldChar w:fldCharType="end"/>
    </w:r>
  </w:p>
  <w:p w14:paraId="71FD8D80" w14:textId="77777777" w:rsidR="004D3BDD" w:rsidRDefault="004D3BD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B0FFD" w14:textId="77777777" w:rsidR="00846E14" w:rsidRDefault="00846E14">
      <w:r>
        <w:separator/>
      </w:r>
    </w:p>
  </w:footnote>
  <w:footnote w:type="continuationSeparator" w:id="0">
    <w:p w14:paraId="0A838957" w14:textId="77777777" w:rsidR="00846E14" w:rsidRDefault="0084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61BA" w14:textId="77777777" w:rsidR="004D3BDD" w:rsidRDefault="004D3BDD">
    <w:pPr>
      <w:pStyle w:val="Titolo"/>
      <w:widowControl w:val="0"/>
      <w:rPr>
        <w:rFonts w:ascii="Arial" w:hAnsi="Arial" w:cs="Arial"/>
        <w:sz w:val="20"/>
      </w:rPr>
    </w:pPr>
  </w:p>
  <w:p w14:paraId="7186CCAC" w14:textId="77777777" w:rsidR="004D3BDD" w:rsidRDefault="004D3BD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BD21504_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37434B3"/>
    <w:multiLevelType w:val="hybridMultilevel"/>
    <w:tmpl w:val="E45881DC"/>
    <w:lvl w:ilvl="0" w:tplc="0410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  <w:rPr>
        <w:rFonts w:cs="Times New Roman"/>
      </w:rPr>
    </w:lvl>
  </w:abstractNum>
  <w:abstractNum w:abstractNumId="4" w15:restartNumberingAfterBreak="0">
    <w:nsid w:val="04DD3DEA"/>
    <w:multiLevelType w:val="hybridMultilevel"/>
    <w:tmpl w:val="41ACEEEC"/>
    <w:lvl w:ilvl="0" w:tplc="8B9694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30ED5"/>
    <w:multiLevelType w:val="hybridMultilevel"/>
    <w:tmpl w:val="67988FDE"/>
    <w:lvl w:ilvl="0" w:tplc="215651DE">
      <w:start w:val="1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cs="Times New Roman" w:hint="default"/>
      </w:rPr>
    </w:lvl>
    <w:lvl w:ilvl="1" w:tplc="D17C2344">
      <w:start w:val="1"/>
      <w:numFmt w:val="bullet"/>
      <w:lvlText w:val=""/>
      <w:lvlJc w:val="left"/>
      <w:pPr>
        <w:tabs>
          <w:tab w:val="num" w:pos="1077"/>
        </w:tabs>
        <w:ind w:left="1077" w:hanging="284"/>
      </w:pPr>
      <w:rPr>
        <w:rFonts w:ascii="Symbol" w:hAnsi="Symbol" w:hint="default"/>
      </w:rPr>
    </w:lvl>
    <w:lvl w:ilvl="2" w:tplc="577829AE">
      <w:numFmt w:val="bullet"/>
      <w:lvlText w:val=""/>
      <w:lvlJc w:val="left"/>
      <w:pPr>
        <w:tabs>
          <w:tab w:val="num" w:pos="2053"/>
        </w:tabs>
        <w:ind w:left="2053" w:hanging="360"/>
      </w:pPr>
      <w:rPr>
        <w:rFonts w:ascii="Symbol" w:eastAsia="Times New Roman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  <w:rPr>
        <w:rFonts w:cs="Times New Roman"/>
      </w:rPr>
    </w:lvl>
  </w:abstractNum>
  <w:abstractNum w:abstractNumId="6" w15:restartNumberingAfterBreak="0">
    <w:nsid w:val="094F5D5E"/>
    <w:multiLevelType w:val="multilevel"/>
    <w:tmpl w:val="61B84DA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406F14"/>
    <w:multiLevelType w:val="multilevel"/>
    <w:tmpl w:val="EBFA6BD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0D6A40E8"/>
    <w:multiLevelType w:val="hybridMultilevel"/>
    <w:tmpl w:val="F5429B58"/>
    <w:lvl w:ilvl="0" w:tplc="664043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9" w15:restartNumberingAfterBreak="0">
    <w:nsid w:val="10011840"/>
    <w:multiLevelType w:val="hybridMultilevel"/>
    <w:tmpl w:val="F66ACBCA"/>
    <w:lvl w:ilvl="0" w:tplc="14B6EC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FF1537"/>
    <w:multiLevelType w:val="hybridMultilevel"/>
    <w:tmpl w:val="8B0A8A3C"/>
    <w:lvl w:ilvl="0" w:tplc="C73E105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9D02B8"/>
    <w:multiLevelType w:val="hybridMultilevel"/>
    <w:tmpl w:val="F522D21A"/>
    <w:lvl w:ilvl="0" w:tplc="1A8CE3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B6EE4"/>
    <w:multiLevelType w:val="hybridMultilevel"/>
    <w:tmpl w:val="D8D8896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102D9"/>
    <w:multiLevelType w:val="hybridMultilevel"/>
    <w:tmpl w:val="C5168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7C7198"/>
    <w:multiLevelType w:val="hybridMultilevel"/>
    <w:tmpl w:val="50EAA3A0"/>
    <w:lvl w:ilvl="0" w:tplc="AF1AF4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3840"/>
    <w:multiLevelType w:val="hybridMultilevel"/>
    <w:tmpl w:val="5F281184"/>
    <w:lvl w:ilvl="0" w:tplc="A3FA2FE0">
      <w:start w:val="3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BE2495E"/>
    <w:multiLevelType w:val="multilevel"/>
    <w:tmpl w:val="AADAFDCE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4B1B"/>
    <w:multiLevelType w:val="hybridMultilevel"/>
    <w:tmpl w:val="AADAFDCE"/>
    <w:lvl w:ilvl="0" w:tplc="FC305ED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B43BC"/>
    <w:multiLevelType w:val="hybridMultilevel"/>
    <w:tmpl w:val="A4608E26"/>
    <w:lvl w:ilvl="0" w:tplc="FC305ED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8189F"/>
    <w:multiLevelType w:val="hybridMultilevel"/>
    <w:tmpl w:val="68A60CFA"/>
    <w:lvl w:ilvl="0" w:tplc="F06293B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7A23E9"/>
    <w:multiLevelType w:val="hybridMultilevel"/>
    <w:tmpl w:val="D7C2D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409FC"/>
    <w:multiLevelType w:val="hybridMultilevel"/>
    <w:tmpl w:val="5B265D7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D5D27"/>
    <w:multiLevelType w:val="hybridMultilevel"/>
    <w:tmpl w:val="71A66814"/>
    <w:lvl w:ilvl="0" w:tplc="215651DE">
      <w:start w:val="1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cs="Times New Roman" w:hint="default"/>
      </w:rPr>
    </w:lvl>
    <w:lvl w:ilvl="1" w:tplc="50DEC5B0">
      <w:start w:val="1"/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ascii="Lucida Sans Unicode" w:hAnsi="Lucida Sans Unicode" w:hint="default"/>
        <w:effect w:val="none"/>
      </w:rPr>
    </w:lvl>
    <w:lvl w:ilvl="2" w:tplc="577829AE">
      <w:numFmt w:val="bullet"/>
      <w:lvlText w:val=""/>
      <w:lvlJc w:val="left"/>
      <w:pPr>
        <w:tabs>
          <w:tab w:val="num" w:pos="2053"/>
        </w:tabs>
        <w:ind w:left="2053" w:hanging="360"/>
      </w:pPr>
      <w:rPr>
        <w:rFonts w:ascii="Symbol" w:eastAsia="Times New Roman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  <w:rPr>
        <w:rFonts w:cs="Times New Roman"/>
      </w:rPr>
    </w:lvl>
  </w:abstractNum>
  <w:abstractNum w:abstractNumId="23" w15:restartNumberingAfterBreak="0">
    <w:nsid w:val="3AE77EDE"/>
    <w:multiLevelType w:val="hybridMultilevel"/>
    <w:tmpl w:val="2530E912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902800"/>
    <w:multiLevelType w:val="hybridMultilevel"/>
    <w:tmpl w:val="36F6E0BC"/>
    <w:lvl w:ilvl="0" w:tplc="A3FA2F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74E1A"/>
    <w:multiLevelType w:val="hybridMultilevel"/>
    <w:tmpl w:val="F66AFFA4"/>
    <w:lvl w:ilvl="0" w:tplc="6AC8FC1E">
      <w:start w:val="1"/>
      <w:numFmt w:val="lowerLetter"/>
      <w:lvlText w:val="%1)"/>
      <w:lvlJc w:val="left"/>
      <w:pPr>
        <w:tabs>
          <w:tab w:val="num" w:pos="972"/>
        </w:tabs>
        <w:ind w:left="972" w:hanging="402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FA708D"/>
    <w:multiLevelType w:val="hybridMultilevel"/>
    <w:tmpl w:val="61B84DAA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C40B5"/>
    <w:multiLevelType w:val="hybridMultilevel"/>
    <w:tmpl w:val="24A0973C"/>
    <w:lvl w:ilvl="0" w:tplc="FC305ED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A8021B"/>
    <w:multiLevelType w:val="hybridMultilevel"/>
    <w:tmpl w:val="C47E90BC"/>
    <w:lvl w:ilvl="0" w:tplc="A3FA2F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1035A"/>
    <w:multiLevelType w:val="hybridMultilevel"/>
    <w:tmpl w:val="A50C3B6E"/>
    <w:lvl w:ilvl="0" w:tplc="A774A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1020C8"/>
    <w:multiLevelType w:val="hybridMultilevel"/>
    <w:tmpl w:val="B414DF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B00B9"/>
    <w:multiLevelType w:val="hybridMultilevel"/>
    <w:tmpl w:val="ABE063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49684C"/>
    <w:multiLevelType w:val="hybridMultilevel"/>
    <w:tmpl w:val="E9F4C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3E0C"/>
    <w:multiLevelType w:val="multilevel"/>
    <w:tmpl w:val="71A66814"/>
    <w:lvl w:ilvl="0">
      <w:start w:val="1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ascii="Lucida Sans Unicode" w:hAnsi="Lucida Sans Unicode" w:hint="default"/>
        <w:effect w:val="none"/>
      </w:rPr>
    </w:lvl>
    <w:lvl w:ilvl="2">
      <w:numFmt w:val="bullet"/>
      <w:lvlText w:val=""/>
      <w:lvlJc w:val="left"/>
      <w:pPr>
        <w:tabs>
          <w:tab w:val="num" w:pos="2053"/>
        </w:tabs>
        <w:ind w:left="2053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  <w:rPr>
        <w:rFonts w:cs="Times New Roman"/>
      </w:rPr>
    </w:lvl>
  </w:abstractNum>
  <w:abstractNum w:abstractNumId="34" w15:restartNumberingAfterBreak="0">
    <w:nsid w:val="5F256648"/>
    <w:multiLevelType w:val="hybridMultilevel"/>
    <w:tmpl w:val="3A320C62"/>
    <w:lvl w:ilvl="0" w:tplc="AF1AF4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C6D95"/>
    <w:multiLevelType w:val="hybridMultilevel"/>
    <w:tmpl w:val="262E0242"/>
    <w:lvl w:ilvl="0" w:tplc="03EE3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B7F13"/>
    <w:multiLevelType w:val="hybridMultilevel"/>
    <w:tmpl w:val="BAB66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20129"/>
    <w:multiLevelType w:val="hybridMultilevel"/>
    <w:tmpl w:val="1B668BE6"/>
    <w:lvl w:ilvl="0" w:tplc="AF1AF4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44C63"/>
    <w:multiLevelType w:val="hybridMultilevel"/>
    <w:tmpl w:val="88B03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86CD9"/>
    <w:multiLevelType w:val="hybridMultilevel"/>
    <w:tmpl w:val="2020B132"/>
    <w:lvl w:ilvl="0" w:tplc="14B6EC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A60549"/>
    <w:multiLevelType w:val="hybridMultilevel"/>
    <w:tmpl w:val="DA34B3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E210D9"/>
    <w:multiLevelType w:val="multilevel"/>
    <w:tmpl w:val="FB50E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 w15:restartNumberingAfterBreak="0">
    <w:nsid w:val="6CD91F00"/>
    <w:multiLevelType w:val="hybridMultilevel"/>
    <w:tmpl w:val="15B657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570953"/>
    <w:multiLevelType w:val="hybridMultilevel"/>
    <w:tmpl w:val="BB8A1FEA"/>
    <w:lvl w:ilvl="0" w:tplc="9A02B6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5825"/>
    <w:multiLevelType w:val="hybridMultilevel"/>
    <w:tmpl w:val="76401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683A67"/>
    <w:multiLevelType w:val="hybridMultilevel"/>
    <w:tmpl w:val="64B61A58"/>
    <w:lvl w:ilvl="0" w:tplc="F06293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737933"/>
    <w:multiLevelType w:val="hybridMultilevel"/>
    <w:tmpl w:val="D990F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E42F3"/>
    <w:multiLevelType w:val="hybridMultilevel"/>
    <w:tmpl w:val="67DE4AD8"/>
    <w:lvl w:ilvl="0" w:tplc="6AC8FC1E">
      <w:start w:val="1"/>
      <w:numFmt w:val="lowerLetter"/>
      <w:lvlText w:val="%1)"/>
      <w:lvlJc w:val="left"/>
      <w:pPr>
        <w:tabs>
          <w:tab w:val="num" w:pos="972"/>
        </w:tabs>
        <w:ind w:left="972" w:hanging="402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E57343C"/>
    <w:multiLevelType w:val="hybridMultilevel"/>
    <w:tmpl w:val="E0001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04653">
    <w:abstractNumId w:val="10"/>
  </w:num>
  <w:num w:numId="2" w16cid:durableId="27412110">
    <w:abstractNumId w:val="23"/>
  </w:num>
  <w:num w:numId="3" w16cid:durableId="2055084180">
    <w:abstractNumId w:val="29"/>
  </w:num>
  <w:num w:numId="4" w16cid:durableId="1123038898">
    <w:abstractNumId w:val="3"/>
  </w:num>
  <w:num w:numId="5" w16cid:durableId="2133791278">
    <w:abstractNumId w:val="22"/>
  </w:num>
  <w:num w:numId="6" w16cid:durableId="834296123">
    <w:abstractNumId w:val="33"/>
  </w:num>
  <w:num w:numId="7" w16cid:durableId="248320341">
    <w:abstractNumId w:val="5"/>
  </w:num>
  <w:num w:numId="8" w16cid:durableId="667631716">
    <w:abstractNumId w:val="25"/>
  </w:num>
  <w:num w:numId="9" w16cid:durableId="1910339806">
    <w:abstractNumId w:val="48"/>
  </w:num>
  <w:num w:numId="10" w16cid:durableId="1333143993">
    <w:abstractNumId w:val="45"/>
  </w:num>
  <w:num w:numId="11" w16cid:durableId="2012220375">
    <w:abstractNumId w:val="8"/>
  </w:num>
  <w:num w:numId="12" w16cid:durableId="439960034">
    <w:abstractNumId w:val="9"/>
  </w:num>
  <w:num w:numId="13" w16cid:durableId="1389258626">
    <w:abstractNumId w:val="39"/>
  </w:num>
  <w:num w:numId="14" w16cid:durableId="1560287023">
    <w:abstractNumId w:val="1"/>
  </w:num>
  <w:num w:numId="15" w16cid:durableId="566653991">
    <w:abstractNumId w:val="2"/>
  </w:num>
  <w:num w:numId="16" w16cid:durableId="1640303238">
    <w:abstractNumId w:val="0"/>
  </w:num>
  <w:num w:numId="17" w16cid:durableId="1605335122">
    <w:abstractNumId w:val="12"/>
  </w:num>
  <w:num w:numId="18" w16cid:durableId="1973826949">
    <w:abstractNumId w:val="24"/>
  </w:num>
  <w:num w:numId="19" w16cid:durableId="1046762528">
    <w:abstractNumId w:val="17"/>
  </w:num>
  <w:num w:numId="20" w16cid:durableId="2066754800">
    <w:abstractNumId w:val="16"/>
  </w:num>
  <w:num w:numId="21" w16cid:durableId="797988347">
    <w:abstractNumId w:val="26"/>
  </w:num>
  <w:num w:numId="22" w16cid:durableId="178006380">
    <w:abstractNumId w:val="6"/>
  </w:num>
  <w:num w:numId="23" w16cid:durableId="223419928">
    <w:abstractNumId w:val="31"/>
  </w:num>
  <w:num w:numId="24" w16cid:durableId="1447506407">
    <w:abstractNumId w:val="34"/>
  </w:num>
  <w:num w:numId="25" w16cid:durableId="1624311566">
    <w:abstractNumId w:val="37"/>
  </w:num>
  <w:num w:numId="26" w16cid:durableId="741371420">
    <w:abstractNumId w:val="14"/>
  </w:num>
  <w:num w:numId="27" w16cid:durableId="1599024714">
    <w:abstractNumId w:val="28"/>
  </w:num>
  <w:num w:numId="28" w16cid:durableId="754477399">
    <w:abstractNumId w:val="15"/>
  </w:num>
  <w:num w:numId="29" w16cid:durableId="1245341364">
    <w:abstractNumId w:val="44"/>
  </w:num>
  <w:num w:numId="30" w16cid:durableId="551581946">
    <w:abstractNumId w:val="18"/>
  </w:num>
  <w:num w:numId="31" w16cid:durableId="658196575">
    <w:abstractNumId w:val="27"/>
  </w:num>
  <w:num w:numId="32" w16cid:durableId="888421420">
    <w:abstractNumId w:val="32"/>
  </w:num>
  <w:num w:numId="33" w16cid:durableId="76556900">
    <w:abstractNumId w:val="46"/>
  </w:num>
  <w:num w:numId="34" w16cid:durableId="1329015463">
    <w:abstractNumId w:val="41"/>
  </w:num>
  <w:num w:numId="35" w16cid:durableId="156045789">
    <w:abstractNumId w:val="7"/>
  </w:num>
  <w:num w:numId="36" w16cid:durableId="774983497">
    <w:abstractNumId w:val="20"/>
  </w:num>
  <w:num w:numId="37" w16cid:durableId="624316747">
    <w:abstractNumId w:val="49"/>
  </w:num>
  <w:num w:numId="38" w16cid:durableId="6753972">
    <w:abstractNumId w:val="30"/>
  </w:num>
  <w:num w:numId="39" w16cid:durableId="1097096545">
    <w:abstractNumId w:val="21"/>
  </w:num>
  <w:num w:numId="40" w16cid:durableId="685403294">
    <w:abstractNumId w:val="19"/>
  </w:num>
  <w:num w:numId="41" w16cid:durableId="88622302">
    <w:abstractNumId w:val="40"/>
  </w:num>
  <w:num w:numId="42" w16cid:durableId="5792177">
    <w:abstractNumId w:val="13"/>
  </w:num>
  <w:num w:numId="43" w16cid:durableId="642733448">
    <w:abstractNumId w:val="43"/>
  </w:num>
  <w:num w:numId="44" w16cid:durableId="850607358">
    <w:abstractNumId w:val="4"/>
  </w:num>
  <w:num w:numId="45" w16cid:durableId="1681546158">
    <w:abstractNumId w:val="42"/>
  </w:num>
  <w:num w:numId="46" w16cid:durableId="1624116125">
    <w:abstractNumId w:val="38"/>
  </w:num>
  <w:num w:numId="47" w16cid:durableId="158546071">
    <w:abstractNumId w:val="47"/>
  </w:num>
  <w:num w:numId="48" w16cid:durableId="1050149324">
    <w:abstractNumId w:val="35"/>
  </w:num>
  <w:num w:numId="49" w16cid:durableId="1869832602">
    <w:abstractNumId w:val="11"/>
  </w:num>
  <w:num w:numId="50" w16cid:durableId="2921727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F5"/>
    <w:rsid w:val="00003AC1"/>
    <w:rsid w:val="00005530"/>
    <w:rsid w:val="000068DD"/>
    <w:rsid w:val="000070AB"/>
    <w:rsid w:val="000107F9"/>
    <w:rsid w:val="0002283F"/>
    <w:rsid w:val="00030C29"/>
    <w:rsid w:val="00042F4C"/>
    <w:rsid w:val="00043C38"/>
    <w:rsid w:val="00050A95"/>
    <w:rsid w:val="00053059"/>
    <w:rsid w:val="000636C7"/>
    <w:rsid w:val="000639E2"/>
    <w:rsid w:val="000643E4"/>
    <w:rsid w:val="000667F8"/>
    <w:rsid w:val="000709EB"/>
    <w:rsid w:val="00071DD4"/>
    <w:rsid w:val="000752A8"/>
    <w:rsid w:val="00077221"/>
    <w:rsid w:val="000779B8"/>
    <w:rsid w:val="00080724"/>
    <w:rsid w:val="00081DAC"/>
    <w:rsid w:val="00083685"/>
    <w:rsid w:val="0008470C"/>
    <w:rsid w:val="00094E35"/>
    <w:rsid w:val="000B38AB"/>
    <w:rsid w:val="000C31D5"/>
    <w:rsid w:val="000C34C8"/>
    <w:rsid w:val="000C4805"/>
    <w:rsid w:val="000C700C"/>
    <w:rsid w:val="000D2312"/>
    <w:rsid w:val="000E1413"/>
    <w:rsid w:val="000E249E"/>
    <w:rsid w:val="000E2F24"/>
    <w:rsid w:val="000E4193"/>
    <w:rsid w:val="000E492E"/>
    <w:rsid w:val="000E4A5F"/>
    <w:rsid w:val="000F1434"/>
    <w:rsid w:val="000F2F32"/>
    <w:rsid w:val="000F6A22"/>
    <w:rsid w:val="0010391E"/>
    <w:rsid w:val="00106079"/>
    <w:rsid w:val="00111522"/>
    <w:rsid w:val="00114F3C"/>
    <w:rsid w:val="00116F1A"/>
    <w:rsid w:val="001243C1"/>
    <w:rsid w:val="00125C52"/>
    <w:rsid w:val="00132B42"/>
    <w:rsid w:val="00133AD5"/>
    <w:rsid w:val="00133CAF"/>
    <w:rsid w:val="00134364"/>
    <w:rsid w:val="00142B4A"/>
    <w:rsid w:val="001446A3"/>
    <w:rsid w:val="00146AB1"/>
    <w:rsid w:val="001601F2"/>
    <w:rsid w:val="00160E10"/>
    <w:rsid w:val="00164E89"/>
    <w:rsid w:val="001678B9"/>
    <w:rsid w:val="001743B9"/>
    <w:rsid w:val="001813DB"/>
    <w:rsid w:val="00185D38"/>
    <w:rsid w:val="00187B3F"/>
    <w:rsid w:val="00190EE9"/>
    <w:rsid w:val="001945CF"/>
    <w:rsid w:val="00197424"/>
    <w:rsid w:val="001A2C43"/>
    <w:rsid w:val="001A3931"/>
    <w:rsid w:val="001A69FD"/>
    <w:rsid w:val="001D4407"/>
    <w:rsid w:val="001E7478"/>
    <w:rsid w:val="001F1591"/>
    <w:rsid w:val="001F2139"/>
    <w:rsid w:val="001F3FAC"/>
    <w:rsid w:val="001F7C15"/>
    <w:rsid w:val="002044F4"/>
    <w:rsid w:val="00213B0F"/>
    <w:rsid w:val="0021546F"/>
    <w:rsid w:val="00221193"/>
    <w:rsid w:val="00221FB7"/>
    <w:rsid w:val="002262BD"/>
    <w:rsid w:val="00227643"/>
    <w:rsid w:val="00231010"/>
    <w:rsid w:val="00235907"/>
    <w:rsid w:val="00237205"/>
    <w:rsid w:val="00246104"/>
    <w:rsid w:val="00256BE7"/>
    <w:rsid w:val="00257793"/>
    <w:rsid w:val="00264E81"/>
    <w:rsid w:val="002676BC"/>
    <w:rsid w:val="002714D5"/>
    <w:rsid w:val="00272EDB"/>
    <w:rsid w:val="00282EA1"/>
    <w:rsid w:val="002853FB"/>
    <w:rsid w:val="002926EC"/>
    <w:rsid w:val="002977D3"/>
    <w:rsid w:val="002A200F"/>
    <w:rsid w:val="002B19C1"/>
    <w:rsid w:val="002B6295"/>
    <w:rsid w:val="002C5165"/>
    <w:rsid w:val="002D2165"/>
    <w:rsid w:val="002F09F8"/>
    <w:rsid w:val="002F2EF0"/>
    <w:rsid w:val="002F3D5B"/>
    <w:rsid w:val="002F746C"/>
    <w:rsid w:val="003107B7"/>
    <w:rsid w:val="00311EF7"/>
    <w:rsid w:val="0032284A"/>
    <w:rsid w:val="00322CEB"/>
    <w:rsid w:val="00323BF1"/>
    <w:rsid w:val="003266EF"/>
    <w:rsid w:val="0033457D"/>
    <w:rsid w:val="00364026"/>
    <w:rsid w:val="003640B5"/>
    <w:rsid w:val="00370AAD"/>
    <w:rsid w:val="00370CD5"/>
    <w:rsid w:val="00373C50"/>
    <w:rsid w:val="00375AF6"/>
    <w:rsid w:val="00377DAD"/>
    <w:rsid w:val="003830B8"/>
    <w:rsid w:val="0039141C"/>
    <w:rsid w:val="00393E04"/>
    <w:rsid w:val="00393F52"/>
    <w:rsid w:val="00394EA2"/>
    <w:rsid w:val="00397521"/>
    <w:rsid w:val="003A0DDF"/>
    <w:rsid w:val="003A4A0E"/>
    <w:rsid w:val="003A6B97"/>
    <w:rsid w:val="003B094C"/>
    <w:rsid w:val="003B36C2"/>
    <w:rsid w:val="003B4D95"/>
    <w:rsid w:val="003B6F12"/>
    <w:rsid w:val="003D1EFB"/>
    <w:rsid w:val="003D1FA0"/>
    <w:rsid w:val="003D568D"/>
    <w:rsid w:val="003E1B96"/>
    <w:rsid w:val="003E1BE6"/>
    <w:rsid w:val="003E66C0"/>
    <w:rsid w:val="003F0B35"/>
    <w:rsid w:val="00401846"/>
    <w:rsid w:val="00403118"/>
    <w:rsid w:val="00417971"/>
    <w:rsid w:val="00424D54"/>
    <w:rsid w:val="0042669C"/>
    <w:rsid w:val="004335E7"/>
    <w:rsid w:val="00433E80"/>
    <w:rsid w:val="004347F0"/>
    <w:rsid w:val="00441D7F"/>
    <w:rsid w:val="00447EDC"/>
    <w:rsid w:val="00453E8F"/>
    <w:rsid w:val="00455E95"/>
    <w:rsid w:val="00461AE8"/>
    <w:rsid w:val="00463574"/>
    <w:rsid w:val="00464979"/>
    <w:rsid w:val="0046570D"/>
    <w:rsid w:val="0047166E"/>
    <w:rsid w:val="00476C8E"/>
    <w:rsid w:val="00481CF7"/>
    <w:rsid w:val="00483D44"/>
    <w:rsid w:val="00487A67"/>
    <w:rsid w:val="00494111"/>
    <w:rsid w:val="00494EBF"/>
    <w:rsid w:val="0049532F"/>
    <w:rsid w:val="004B5424"/>
    <w:rsid w:val="004B5569"/>
    <w:rsid w:val="004B7994"/>
    <w:rsid w:val="004C2061"/>
    <w:rsid w:val="004C45F8"/>
    <w:rsid w:val="004C6AAD"/>
    <w:rsid w:val="004C7E27"/>
    <w:rsid w:val="004D0B92"/>
    <w:rsid w:val="004D12EE"/>
    <w:rsid w:val="004D2E1A"/>
    <w:rsid w:val="004D3BDD"/>
    <w:rsid w:val="004D3E4A"/>
    <w:rsid w:val="004D72B1"/>
    <w:rsid w:val="004E2922"/>
    <w:rsid w:val="004E4550"/>
    <w:rsid w:val="004E4D3D"/>
    <w:rsid w:val="004E7EB9"/>
    <w:rsid w:val="004F0BC6"/>
    <w:rsid w:val="004F48E6"/>
    <w:rsid w:val="004F7353"/>
    <w:rsid w:val="00505E06"/>
    <w:rsid w:val="005073A1"/>
    <w:rsid w:val="00510F83"/>
    <w:rsid w:val="00511C6B"/>
    <w:rsid w:val="0051439D"/>
    <w:rsid w:val="00522684"/>
    <w:rsid w:val="00534F06"/>
    <w:rsid w:val="0054367A"/>
    <w:rsid w:val="005470AE"/>
    <w:rsid w:val="00550F68"/>
    <w:rsid w:val="005510E4"/>
    <w:rsid w:val="00553312"/>
    <w:rsid w:val="00572578"/>
    <w:rsid w:val="00572AEB"/>
    <w:rsid w:val="00574A70"/>
    <w:rsid w:val="00577EE5"/>
    <w:rsid w:val="00585915"/>
    <w:rsid w:val="0059615D"/>
    <w:rsid w:val="005A1837"/>
    <w:rsid w:val="005A27B8"/>
    <w:rsid w:val="005A6C7B"/>
    <w:rsid w:val="005B425A"/>
    <w:rsid w:val="005B45C5"/>
    <w:rsid w:val="005B67D2"/>
    <w:rsid w:val="005B75CA"/>
    <w:rsid w:val="005C0848"/>
    <w:rsid w:val="005C7A3C"/>
    <w:rsid w:val="005E6C82"/>
    <w:rsid w:val="005E6DA4"/>
    <w:rsid w:val="005F0A05"/>
    <w:rsid w:val="005F0D14"/>
    <w:rsid w:val="005F0F56"/>
    <w:rsid w:val="005F44A9"/>
    <w:rsid w:val="005F6366"/>
    <w:rsid w:val="00600586"/>
    <w:rsid w:val="00607DDF"/>
    <w:rsid w:val="00611F89"/>
    <w:rsid w:val="00621A7B"/>
    <w:rsid w:val="00623337"/>
    <w:rsid w:val="00627D8C"/>
    <w:rsid w:val="0063030A"/>
    <w:rsid w:val="006319FE"/>
    <w:rsid w:val="0063322D"/>
    <w:rsid w:val="006363A6"/>
    <w:rsid w:val="00653474"/>
    <w:rsid w:val="006559FF"/>
    <w:rsid w:val="00655F61"/>
    <w:rsid w:val="00662A73"/>
    <w:rsid w:val="00664EAF"/>
    <w:rsid w:val="006742A6"/>
    <w:rsid w:val="006817CE"/>
    <w:rsid w:val="006957A9"/>
    <w:rsid w:val="006962C5"/>
    <w:rsid w:val="006A2829"/>
    <w:rsid w:val="006A351C"/>
    <w:rsid w:val="006A43BC"/>
    <w:rsid w:val="006A4A37"/>
    <w:rsid w:val="006A4FC5"/>
    <w:rsid w:val="006A6037"/>
    <w:rsid w:val="006A63B0"/>
    <w:rsid w:val="006B1C53"/>
    <w:rsid w:val="006B4CDD"/>
    <w:rsid w:val="006B4F09"/>
    <w:rsid w:val="006B5921"/>
    <w:rsid w:val="006B650C"/>
    <w:rsid w:val="006B6635"/>
    <w:rsid w:val="006B732F"/>
    <w:rsid w:val="006C1A73"/>
    <w:rsid w:val="006C4914"/>
    <w:rsid w:val="006C6A83"/>
    <w:rsid w:val="006C766C"/>
    <w:rsid w:val="006C7A2F"/>
    <w:rsid w:val="006D2455"/>
    <w:rsid w:val="006D6FAD"/>
    <w:rsid w:val="006E08A6"/>
    <w:rsid w:val="006E0EDB"/>
    <w:rsid w:val="006E54CD"/>
    <w:rsid w:val="006F6329"/>
    <w:rsid w:val="0070334D"/>
    <w:rsid w:val="00705468"/>
    <w:rsid w:val="00710B2E"/>
    <w:rsid w:val="007176C4"/>
    <w:rsid w:val="00720399"/>
    <w:rsid w:val="00720B95"/>
    <w:rsid w:val="0072111C"/>
    <w:rsid w:val="00721813"/>
    <w:rsid w:val="00724E89"/>
    <w:rsid w:val="00726C3E"/>
    <w:rsid w:val="0073028E"/>
    <w:rsid w:val="00732DE2"/>
    <w:rsid w:val="0073324F"/>
    <w:rsid w:val="00734ECA"/>
    <w:rsid w:val="0073534A"/>
    <w:rsid w:val="0074132F"/>
    <w:rsid w:val="0074395E"/>
    <w:rsid w:val="00744258"/>
    <w:rsid w:val="00746CF9"/>
    <w:rsid w:val="007507E0"/>
    <w:rsid w:val="00753917"/>
    <w:rsid w:val="00756A56"/>
    <w:rsid w:val="0076415A"/>
    <w:rsid w:val="00764EC0"/>
    <w:rsid w:val="007668C7"/>
    <w:rsid w:val="00766A58"/>
    <w:rsid w:val="00770EC8"/>
    <w:rsid w:val="00774C12"/>
    <w:rsid w:val="0077678C"/>
    <w:rsid w:val="00783AE8"/>
    <w:rsid w:val="0078616E"/>
    <w:rsid w:val="00790C1C"/>
    <w:rsid w:val="007924ED"/>
    <w:rsid w:val="0079271D"/>
    <w:rsid w:val="00793ADA"/>
    <w:rsid w:val="007B0F8E"/>
    <w:rsid w:val="007B31C0"/>
    <w:rsid w:val="007B4C4F"/>
    <w:rsid w:val="007D1335"/>
    <w:rsid w:val="007D233B"/>
    <w:rsid w:val="007D263B"/>
    <w:rsid w:val="007D52F4"/>
    <w:rsid w:val="007E140D"/>
    <w:rsid w:val="007E7453"/>
    <w:rsid w:val="007F1EDD"/>
    <w:rsid w:val="00800A64"/>
    <w:rsid w:val="00802991"/>
    <w:rsid w:val="0080317B"/>
    <w:rsid w:val="00807676"/>
    <w:rsid w:val="008163DD"/>
    <w:rsid w:val="00816BF7"/>
    <w:rsid w:val="00824643"/>
    <w:rsid w:val="008264F5"/>
    <w:rsid w:val="008268D8"/>
    <w:rsid w:val="0084155C"/>
    <w:rsid w:val="00843FAA"/>
    <w:rsid w:val="00846E14"/>
    <w:rsid w:val="00851253"/>
    <w:rsid w:val="00857309"/>
    <w:rsid w:val="00862930"/>
    <w:rsid w:val="00863F9A"/>
    <w:rsid w:val="008758B6"/>
    <w:rsid w:val="00880451"/>
    <w:rsid w:val="0088062D"/>
    <w:rsid w:val="00880AB8"/>
    <w:rsid w:val="00883565"/>
    <w:rsid w:val="0088763A"/>
    <w:rsid w:val="008944C7"/>
    <w:rsid w:val="008A1B3A"/>
    <w:rsid w:val="008A6834"/>
    <w:rsid w:val="008B5703"/>
    <w:rsid w:val="008D21F7"/>
    <w:rsid w:val="008E0088"/>
    <w:rsid w:val="008E1B94"/>
    <w:rsid w:val="008F15BF"/>
    <w:rsid w:val="008F2100"/>
    <w:rsid w:val="008F75A9"/>
    <w:rsid w:val="009006DA"/>
    <w:rsid w:val="00900E27"/>
    <w:rsid w:val="00914DAE"/>
    <w:rsid w:val="00915393"/>
    <w:rsid w:val="00921166"/>
    <w:rsid w:val="009235E2"/>
    <w:rsid w:val="00934B75"/>
    <w:rsid w:val="0094140B"/>
    <w:rsid w:val="00944439"/>
    <w:rsid w:val="00950986"/>
    <w:rsid w:val="00954578"/>
    <w:rsid w:val="0096154D"/>
    <w:rsid w:val="009622DE"/>
    <w:rsid w:val="00966C97"/>
    <w:rsid w:val="00967177"/>
    <w:rsid w:val="0097135F"/>
    <w:rsid w:val="00971A12"/>
    <w:rsid w:val="00976392"/>
    <w:rsid w:val="0098382B"/>
    <w:rsid w:val="00990E56"/>
    <w:rsid w:val="00992664"/>
    <w:rsid w:val="00995433"/>
    <w:rsid w:val="00997488"/>
    <w:rsid w:val="009B0C06"/>
    <w:rsid w:val="009C2C26"/>
    <w:rsid w:val="009C7636"/>
    <w:rsid w:val="009D0EF0"/>
    <w:rsid w:val="009D23D9"/>
    <w:rsid w:val="009D50FE"/>
    <w:rsid w:val="009D7262"/>
    <w:rsid w:val="009E163D"/>
    <w:rsid w:val="009F1F3A"/>
    <w:rsid w:val="00A049C1"/>
    <w:rsid w:val="00A05136"/>
    <w:rsid w:val="00A0738D"/>
    <w:rsid w:val="00A11BE9"/>
    <w:rsid w:val="00A13A08"/>
    <w:rsid w:val="00A33600"/>
    <w:rsid w:val="00A42494"/>
    <w:rsid w:val="00A475D6"/>
    <w:rsid w:val="00A50518"/>
    <w:rsid w:val="00A520AF"/>
    <w:rsid w:val="00A70603"/>
    <w:rsid w:val="00A75FDE"/>
    <w:rsid w:val="00A770D1"/>
    <w:rsid w:val="00A7789F"/>
    <w:rsid w:val="00A8298A"/>
    <w:rsid w:val="00A82C1B"/>
    <w:rsid w:val="00A83123"/>
    <w:rsid w:val="00A85FD2"/>
    <w:rsid w:val="00A87446"/>
    <w:rsid w:val="00A87866"/>
    <w:rsid w:val="00A93E5B"/>
    <w:rsid w:val="00A94B92"/>
    <w:rsid w:val="00A95705"/>
    <w:rsid w:val="00A976F9"/>
    <w:rsid w:val="00AA0EDA"/>
    <w:rsid w:val="00AA1B4B"/>
    <w:rsid w:val="00AA1D44"/>
    <w:rsid w:val="00AA2570"/>
    <w:rsid w:val="00AA2910"/>
    <w:rsid w:val="00AA3B82"/>
    <w:rsid w:val="00AB16A6"/>
    <w:rsid w:val="00AB213C"/>
    <w:rsid w:val="00AB3A7B"/>
    <w:rsid w:val="00AC3C4A"/>
    <w:rsid w:val="00AC4A31"/>
    <w:rsid w:val="00AC5093"/>
    <w:rsid w:val="00AC5A1F"/>
    <w:rsid w:val="00AC60D2"/>
    <w:rsid w:val="00AE1A99"/>
    <w:rsid w:val="00AF3344"/>
    <w:rsid w:val="00AF4520"/>
    <w:rsid w:val="00B023B5"/>
    <w:rsid w:val="00B057C5"/>
    <w:rsid w:val="00B05A65"/>
    <w:rsid w:val="00B0741F"/>
    <w:rsid w:val="00B101DD"/>
    <w:rsid w:val="00B23BC9"/>
    <w:rsid w:val="00B26BED"/>
    <w:rsid w:val="00B4081A"/>
    <w:rsid w:val="00B47051"/>
    <w:rsid w:val="00B600EE"/>
    <w:rsid w:val="00B628C2"/>
    <w:rsid w:val="00B729EA"/>
    <w:rsid w:val="00B817BB"/>
    <w:rsid w:val="00B849F1"/>
    <w:rsid w:val="00B8611B"/>
    <w:rsid w:val="00B86D83"/>
    <w:rsid w:val="00B87195"/>
    <w:rsid w:val="00B9535C"/>
    <w:rsid w:val="00BA3833"/>
    <w:rsid w:val="00BA38C9"/>
    <w:rsid w:val="00BD2382"/>
    <w:rsid w:val="00BD33EB"/>
    <w:rsid w:val="00BD367C"/>
    <w:rsid w:val="00BE3375"/>
    <w:rsid w:val="00BE4DD1"/>
    <w:rsid w:val="00BE761D"/>
    <w:rsid w:val="00C01A56"/>
    <w:rsid w:val="00C023C7"/>
    <w:rsid w:val="00C03397"/>
    <w:rsid w:val="00C11D17"/>
    <w:rsid w:val="00C178FD"/>
    <w:rsid w:val="00C20C97"/>
    <w:rsid w:val="00C22143"/>
    <w:rsid w:val="00C23165"/>
    <w:rsid w:val="00C23DDA"/>
    <w:rsid w:val="00C31F37"/>
    <w:rsid w:val="00C36868"/>
    <w:rsid w:val="00C40980"/>
    <w:rsid w:val="00C41C7F"/>
    <w:rsid w:val="00C50C00"/>
    <w:rsid w:val="00C63E89"/>
    <w:rsid w:val="00C65369"/>
    <w:rsid w:val="00C6582D"/>
    <w:rsid w:val="00C7698B"/>
    <w:rsid w:val="00C825DA"/>
    <w:rsid w:val="00C85668"/>
    <w:rsid w:val="00C879EF"/>
    <w:rsid w:val="00C90CB9"/>
    <w:rsid w:val="00C93846"/>
    <w:rsid w:val="00C9430F"/>
    <w:rsid w:val="00C96713"/>
    <w:rsid w:val="00CA64DD"/>
    <w:rsid w:val="00CB2874"/>
    <w:rsid w:val="00CB5C29"/>
    <w:rsid w:val="00CB6762"/>
    <w:rsid w:val="00CC012D"/>
    <w:rsid w:val="00CC16B7"/>
    <w:rsid w:val="00CD05A4"/>
    <w:rsid w:val="00CD08B9"/>
    <w:rsid w:val="00CD2544"/>
    <w:rsid w:val="00CD2B60"/>
    <w:rsid w:val="00CD5F82"/>
    <w:rsid w:val="00CE2827"/>
    <w:rsid w:val="00CE316E"/>
    <w:rsid w:val="00CE35B9"/>
    <w:rsid w:val="00CE6B93"/>
    <w:rsid w:val="00CF36DD"/>
    <w:rsid w:val="00CF3775"/>
    <w:rsid w:val="00D03134"/>
    <w:rsid w:val="00D063D3"/>
    <w:rsid w:val="00D06B39"/>
    <w:rsid w:val="00D149C9"/>
    <w:rsid w:val="00D15F89"/>
    <w:rsid w:val="00D21D52"/>
    <w:rsid w:val="00D2557D"/>
    <w:rsid w:val="00D35D24"/>
    <w:rsid w:val="00D455FF"/>
    <w:rsid w:val="00D47EE1"/>
    <w:rsid w:val="00D54778"/>
    <w:rsid w:val="00D570EF"/>
    <w:rsid w:val="00D61C37"/>
    <w:rsid w:val="00D749C4"/>
    <w:rsid w:val="00D77066"/>
    <w:rsid w:val="00D80631"/>
    <w:rsid w:val="00D8616B"/>
    <w:rsid w:val="00D87F61"/>
    <w:rsid w:val="00D93000"/>
    <w:rsid w:val="00DA0B0A"/>
    <w:rsid w:val="00DA2772"/>
    <w:rsid w:val="00DA5E5A"/>
    <w:rsid w:val="00DA7CF1"/>
    <w:rsid w:val="00DB06F3"/>
    <w:rsid w:val="00DB7043"/>
    <w:rsid w:val="00DC544B"/>
    <w:rsid w:val="00DD125E"/>
    <w:rsid w:val="00DD7C8D"/>
    <w:rsid w:val="00DE311F"/>
    <w:rsid w:val="00DF09A9"/>
    <w:rsid w:val="00DF0FF5"/>
    <w:rsid w:val="00DF14AA"/>
    <w:rsid w:val="00E016AC"/>
    <w:rsid w:val="00E02CCA"/>
    <w:rsid w:val="00E043E8"/>
    <w:rsid w:val="00E05B4F"/>
    <w:rsid w:val="00E108A5"/>
    <w:rsid w:val="00E13C79"/>
    <w:rsid w:val="00E22D28"/>
    <w:rsid w:val="00E248DF"/>
    <w:rsid w:val="00E24B0A"/>
    <w:rsid w:val="00E30687"/>
    <w:rsid w:val="00E34870"/>
    <w:rsid w:val="00E40380"/>
    <w:rsid w:val="00E43D6A"/>
    <w:rsid w:val="00E47061"/>
    <w:rsid w:val="00E572BC"/>
    <w:rsid w:val="00E743BC"/>
    <w:rsid w:val="00E75A8A"/>
    <w:rsid w:val="00E8112D"/>
    <w:rsid w:val="00E81E54"/>
    <w:rsid w:val="00E86F93"/>
    <w:rsid w:val="00EA7BED"/>
    <w:rsid w:val="00EB09C1"/>
    <w:rsid w:val="00EB0B26"/>
    <w:rsid w:val="00ED011E"/>
    <w:rsid w:val="00ED0880"/>
    <w:rsid w:val="00ED7A24"/>
    <w:rsid w:val="00EE0ACA"/>
    <w:rsid w:val="00EE0BF2"/>
    <w:rsid w:val="00EE4518"/>
    <w:rsid w:val="00EF19FA"/>
    <w:rsid w:val="00EF7537"/>
    <w:rsid w:val="00F00818"/>
    <w:rsid w:val="00F04579"/>
    <w:rsid w:val="00F069D5"/>
    <w:rsid w:val="00F33D80"/>
    <w:rsid w:val="00F36261"/>
    <w:rsid w:val="00F5393C"/>
    <w:rsid w:val="00F57D1A"/>
    <w:rsid w:val="00F60A89"/>
    <w:rsid w:val="00F60FC8"/>
    <w:rsid w:val="00F625F3"/>
    <w:rsid w:val="00F63981"/>
    <w:rsid w:val="00F63CA3"/>
    <w:rsid w:val="00F703C4"/>
    <w:rsid w:val="00F71241"/>
    <w:rsid w:val="00F715C9"/>
    <w:rsid w:val="00F81417"/>
    <w:rsid w:val="00F849D7"/>
    <w:rsid w:val="00F852CC"/>
    <w:rsid w:val="00FB1E5B"/>
    <w:rsid w:val="00FB4DEF"/>
    <w:rsid w:val="00FB53D1"/>
    <w:rsid w:val="00FB5E63"/>
    <w:rsid w:val="00FC0F43"/>
    <w:rsid w:val="00FD2100"/>
    <w:rsid w:val="00FD52AF"/>
    <w:rsid w:val="00FD7948"/>
    <w:rsid w:val="00FE050D"/>
    <w:rsid w:val="00FE2D17"/>
    <w:rsid w:val="00FE334D"/>
    <w:rsid w:val="00FE4E63"/>
    <w:rsid w:val="00FE59E0"/>
    <w:rsid w:val="00FE72EC"/>
    <w:rsid w:val="00FF1D56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998AC7"/>
  <w15:docId w15:val="{E0D506E6-77B0-4102-AF6C-B2CFC1B6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CF1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A7CF1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A7CF1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A7CF1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A7CF1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A7CF1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A7CF1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A7CF1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A7CF1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A7CF1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8112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8112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8112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E8112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E8112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E8112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E8112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E8112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E8112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DA7C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8112D"/>
    <w:rPr>
      <w:rFonts w:cs="Times New Roman"/>
      <w:noProof/>
      <w:sz w:val="2"/>
    </w:rPr>
  </w:style>
  <w:style w:type="paragraph" w:styleId="Titolo">
    <w:name w:val="Title"/>
    <w:aliases w:val="Carattere2"/>
    <w:basedOn w:val="Normale"/>
    <w:link w:val="TitoloCarattere"/>
    <w:uiPriority w:val="99"/>
    <w:qFormat/>
    <w:rsid w:val="00DA7CF1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uiPriority w:val="99"/>
    <w:locked/>
    <w:rsid w:val="00E8112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A7C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A7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A7CF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DA7CF1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8112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A7CF1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11C6B"/>
    <w:rPr>
      <w:rFonts w:cs="Times New Roman"/>
      <w:noProof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DA7CF1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A7CF1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A7CF1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8112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DA7CF1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DA7CF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A7CF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7CF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8112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A7C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8112D"/>
    <w:rPr>
      <w:rFonts w:cs="Times New Roman"/>
      <w:b/>
      <w:bCs/>
      <w:noProof/>
      <w:sz w:val="20"/>
      <w:szCs w:val="20"/>
    </w:rPr>
  </w:style>
  <w:style w:type="character" w:customStyle="1" w:styleId="CarattereCarattere">
    <w:name w:val="Carattere Carattere"/>
    <w:uiPriority w:val="99"/>
    <w:rsid w:val="00DA7CF1"/>
    <w:rPr>
      <w:b/>
      <w:sz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DA7CF1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DA7CF1"/>
  </w:style>
  <w:style w:type="paragraph" w:styleId="Testonotadichiusura">
    <w:name w:val="endnote text"/>
    <w:basedOn w:val="Normale"/>
    <w:link w:val="TestonotadichiusuraCarattere"/>
    <w:uiPriority w:val="99"/>
    <w:semiHidden/>
    <w:rsid w:val="00DA7C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8112D"/>
    <w:rPr>
      <w:rFonts w:cs="Times New Roman"/>
      <w:noProof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DA7CF1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DA7CF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A7CF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23165"/>
    <w:rPr>
      <w:rFonts w:cs="Times New Roman"/>
      <w:noProof/>
    </w:rPr>
  </w:style>
  <w:style w:type="paragraph" w:customStyle="1" w:styleId="sche3">
    <w:name w:val="sche_3"/>
    <w:uiPriority w:val="99"/>
    <w:rsid w:val="00DA7CF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val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B6F12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B849F1"/>
    <w:pPr>
      <w:suppressAutoHyphens/>
      <w:spacing w:line="360" w:lineRule="auto"/>
      <w:jc w:val="both"/>
    </w:pPr>
    <w:rPr>
      <w:noProof w:val="0"/>
      <w:kern w:val="1"/>
      <w:sz w:val="24"/>
      <w:szCs w:val="24"/>
      <w:lang w:eastAsia="zh-CN"/>
    </w:rPr>
  </w:style>
  <w:style w:type="paragraph" w:styleId="NormaleWeb">
    <w:name w:val="Normal (Web)"/>
    <w:basedOn w:val="Normale"/>
    <w:uiPriority w:val="99"/>
    <w:locked/>
    <w:rsid w:val="00F5393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provvnumart">
    <w:name w:val="provv_numart"/>
    <w:basedOn w:val="Carpredefinitoparagrafo"/>
    <w:rsid w:val="000E4193"/>
  </w:style>
  <w:style w:type="character" w:customStyle="1" w:styleId="provvrubrica">
    <w:name w:val="provv_rubrica"/>
    <w:basedOn w:val="Carpredefinitoparagrafo"/>
    <w:rsid w:val="000E4193"/>
  </w:style>
  <w:style w:type="character" w:customStyle="1" w:styleId="provvvigore">
    <w:name w:val="provv_vigore"/>
    <w:basedOn w:val="Carpredefinitoparagrafo"/>
    <w:rsid w:val="000E4193"/>
  </w:style>
  <w:style w:type="paragraph" w:customStyle="1" w:styleId="provvr0">
    <w:name w:val="provv_r0"/>
    <w:basedOn w:val="Normale"/>
    <w:rsid w:val="000E4193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provvnumcomma">
    <w:name w:val="provv_numcomma"/>
    <w:basedOn w:val="Carpredefinitoparagrafo"/>
    <w:rsid w:val="000E4193"/>
  </w:style>
  <w:style w:type="character" w:customStyle="1" w:styleId="linkneltesto">
    <w:name w:val="link_nel_testo"/>
    <w:basedOn w:val="Carpredefinitoparagrafo"/>
    <w:rsid w:val="000E4193"/>
  </w:style>
  <w:style w:type="table" w:styleId="Grigliatabella">
    <w:name w:val="Table Grid"/>
    <w:basedOn w:val="Tabellanormale"/>
    <w:rsid w:val="00B0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3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6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6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54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9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9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30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88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7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03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7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20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58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60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4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880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01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28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29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8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99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93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77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6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1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351A3017-8C83-4467-BD95-30B23F7AA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FEA42-D8F0-4624-BD36-509F192015B5}"/>
</file>

<file path=customXml/itemProps3.xml><?xml version="1.0" encoding="utf-8"?>
<ds:datastoreItem xmlns:ds="http://schemas.openxmlformats.org/officeDocument/2006/customXml" ds:itemID="{6340FA6C-0FBC-411F-9C55-AB68A5CDA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34BB6-829E-4AB6-A639-B09611FF000C}">
  <ds:schemaRefs>
    <ds:schemaRef ds:uri="http://schemas.microsoft.com/office/2006/metadata/properties"/>
    <ds:schemaRef ds:uri="http://schemas.microsoft.com/office/infopath/2007/PartnerControls"/>
    <ds:schemaRef ds:uri="554640eb-582e-4122-9404-1e25b0e2d97c"/>
    <ds:schemaRef ds:uri="97b87d43-56c1-4ae2-a473-f9f361289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Portuale</Company>
  <LinksUpToDate>false</LinksUpToDate>
  <CharactersWithSpaces>38680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Anna Chiara</dc:creator>
  <cp:lastModifiedBy>Sassi Livia</cp:lastModifiedBy>
  <cp:revision>90</cp:revision>
  <cp:lastPrinted>2024-02-05T12:36:00Z</cp:lastPrinted>
  <dcterms:created xsi:type="dcterms:W3CDTF">2019-01-11T08:19:00Z</dcterms:created>
  <dcterms:modified xsi:type="dcterms:W3CDTF">2024-08-28T08:49:00Z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0x01010087971FEEEBBA7E4988DDA820C4083618</vt:lpwstr>
  </property>
  <property fmtid="{D5CDD505-2E9C-101B-9397-08002B2CF9AE}" pid="3" name="Order">
    <vt:r8>27745200</vt:r8>
  </property>
  <property fmtid="{D5CDD505-2E9C-101B-9397-08002B2CF9AE}" pid="4" name="MediaServiceImageTags">
    <vt:lpwstr/>
  </property>
</Properties>
</file>